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E3389" w14:textId="1776F859" w:rsidR="00605BC0" w:rsidRPr="00291FD6" w:rsidRDefault="00104EEC" w:rsidP="00605BC0">
      <w:pPr>
        <w:pStyle w:val="CRCoverPage"/>
        <w:tabs>
          <w:tab w:val="right" w:pos="9639"/>
        </w:tabs>
        <w:spacing w:after="0"/>
        <w:rPr>
          <w:b/>
          <w:i/>
          <w:noProof/>
          <w:sz w:val="24"/>
          <w:szCs w:val="24"/>
        </w:rPr>
      </w:pPr>
      <w:r w:rsidRPr="00291FD6">
        <w:rPr>
          <w:b/>
          <w:noProof/>
          <w:sz w:val="24"/>
          <w:szCs w:val="24"/>
        </w:rPr>
        <w:t>3GPP TSG-RAN WG2 Meeting #113</w:t>
      </w:r>
      <w:r w:rsidR="00324D57" w:rsidRPr="00291FD6">
        <w:rPr>
          <w:b/>
          <w:noProof/>
          <w:sz w:val="24"/>
          <w:szCs w:val="24"/>
        </w:rPr>
        <w:t>b</w:t>
      </w:r>
      <w:r w:rsidRPr="00291FD6">
        <w:rPr>
          <w:b/>
          <w:noProof/>
          <w:sz w:val="24"/>
          <w:szCs w:val="24"/>
        </w:rPr>
        <w:t>-e</w:t>
      </w:r>
      <w:r w:rsidR="00605BC0" w:rsidRPr="00291FD6">
        <w:rPr>
          <w:b/>
          <w:noProof/>
          <w:sz w:val="24"/>
          <w:szCs w:val="24"/>
        </w:rPr>
        <w:t xml:space="preserve"> electronic</w:t>
      </w:r>
      <w:r w:rsidR="00605BC0" w:rsidRPr="00291FD6">
        <w:rPr>
          <w:b/>
          <w:i/>
          <w:noProof/>
          <w:sz w:val="24"/>
          <w:szCs w:val="24"/>
        </w:rPr>
        <w:tab/>
      </w:r>
      <w:r w:rsidR="00605BC0" w:rsidRPr="00291FD6">
        <w:rPr>
          <w:b/>
          <w:noProof/>
          <w:sz w:val="24"/>
          <w:szCs w:val="24"/>
        </w:rPr>
        <w:t>R2-2</w:t>
      </w:r>
      <w:r w:rsidR="00EC60A0" w:rsidRPr="00291FD6">
        <w:rPr>
          <w:b/>
          <w:noProof/>
          <w:sz w:val="24"/>
          <w:szCs w:val="24"/>
        </w:rPr>
        <w:t>1</w:t>
      </w:r>
      <w:r w:rsidR="007E1F7B" w:rsidRPr="00291FD6">
        <w:rPr>
          <w:b/>
          <w:noProof/>
          <w:sz w:val="24"/>
          <w:szCs w:val="24"/>
        </w:rPr>
        <w:t>04010</w:t>
      </w:r>
    </w:p>
    <w:p w14:paraId="7367B047" w14:textId="184B42CC" w:rsidR="00254B74" w:rsidRPr="00291FD6" w:rsidRDefault="00605BC0" w:rsidP="00254B74">
      <w:pPr>
        <w:pStyle w:val="CRCoverPage"/>
        <w:outlineLvl w:val="0"/>
        <w:rPr>
          <w:rFonts w:eastAsia="MS Mincho"/>
          <w:b/>
          <w:sz w:val="24"/>
          <w:szCs w:val="24"/>
          <w:lang w:eastAsia="en-GB"/>
        </w:rPr>
      </w:pPr>
      <w:r w:rsidRPr="00291FD6">
        <w:rPr>
          <w:b/>
          <w:noProof/>
          <w:sz w:val="24"/>
          <w:szCs w:val="24"/>
        </w:rPr>
        <w:t xml:space="preserve">Online, </w:t>
      </w:r>
      <w:r w:rsidR="00324D57" w:rsidRPr="00291FD6">
        <w:rPr>
          <w:rFonts w:eastAsia="宋体" w:cs="Arial"/>
          <w:b/>
          <w:sz w:val="24"/>
          <w:szCs w:val="24"/>
          <w:lang w:val="de-DE" w:eastAsia="zh-CN"/>
        </w:rPr>
        <w:t>12</w:t>
      </w:r>
      <w:r w:rsidR="00291FD6" w:rsidRPr="00291FD6">
        <w:rPr>
          <w:rFonts w:eastAsia="宋体" w:cs="Arial"/>
          <w:b/>
          <w:sz w:val="24"/>
          <w:szCs w:val="24"/>
          <w:lang w:val="de-DE" w:eastAsia="zh-CN"/>
        </w:rPr>
        <w:t xml:space="preserve"> </w:t>
      </w:r>
      <w:r w:rsidR="00324D57" w:rsidRPr="00291FD6">
        <w:rPr>
          <w:rFonts w:eastAsia="宋体" w:cs="Arial"/>
          <w:b/>
          <w:sz w:val="24"/>
          <w:szCs w:val="24"/>
          <w:lang w:val="de-DE" w:eastAsia="zh-CN"/>
        </w:rPr>
        <w:t>- 20 April</w:t>
      </w:r>
      <w:r w:rsidR="00254B74" w:rsidRPr="00291FD6">
        <w:rPr>
          <w:rFonts w:eastAsia="宋体" w:cs="Arial"/>
          <w:b/>
          <w:sz w:val="24"/>
          <w:szCs w:val="24"/>
          <w:lang w:val="de-DE" w:eastAsia="zh-CN"/>
        </w:rPr>
        <w:t xml:space="preserve"> 2021</w:t>
      </w:r>
    </w:p>
    <w:p w14:paraId="6BE298F0" w14:textId="77777777" w:rsidR="00254B74" w:rsidRPr="00254B74" w:rsidRDefault="00254B74" w:rsidP="00254B74">
      <w:pPr>
        <w:widowControl w:val="0"/>
        <w:spacing w:before="120" w:after="0"/>
        <w:rPr>
          <w:rFonts w:ascii="Arial" w:eastAsia="宋体" w:hAnsi="Arial" w:cs="Arial"/>
          <w:b/>
          <w:bCs/>
          <w:color w:val="0000FF"/>
          <w:kern w:val="2"/>
          <w:sz w:val="24"/>
          <w:lang w:eastAsia="zh-CN"/>
        </w:rPr>
      </w:pPr>
    </w:p>
    <w:p w14:paraId="6F1226D8" w14:textId="3DCF7270" w:rsidR="00254B74" w:rsidRPr="0090648B" w:rsidRDefault="00254B74" w:rsidP="0090648B">
      <w:pPr>
        <w:ind w:left="1988" w:hanging="1988"/>
        <w:rPr>
          <w:rFonts w:ascii="Arial" w:eastAsia="宋体" w:hAnsi="Arial"/>
          <w:b/>
          <w:sz w:val="24"/>
          <w:lang w:eastAsia="zh-CN"/>
        </w:rPr>
      </w:pPr>
      <w:r w:rsidRPr="00254B74">
        <w:rPr>
          <w:rFonts w:ascii="Arial" w:eastAsia="Times New Roman" w:hAnsi="Arial"/>
          <w:b/>
          <w:sz w:val="24"/>
          <w:lang w:val="en-US"/>
        </w:rPr>
        <w:t xml:space="preserve">Agenda </w:t>
      </w:r>
      <w:r w:rsidRPr="00254B74">
        <w:rPr>
          <w:rFonts w:ascii="Arial" w:eastAsia="Times New Roman" w:hAnsi="Arial" w:hint="eastAsia"/>
          <w:b/>
          <w:sz w:val="24"/>
          <w:lang w:val="en-US"/>
        </w:rPr>
        <w:t>I</w:t>
      </w:r>
      <w:r w:rsidRPr="00254B74">
        <w:rPr>
          <w:rFonts w:ascii="Arial" w:eastAsia="Times New Roman" w:hAnsi="Arial"/>
          <w:b/>
          <w:sz w:val="24"/>
          <w:lang w:val="en-US"/>
        </w:rPr>
        <w:t>tem:</w:t>
      </w:r>
      <w:r w:rsidRPr="00254B74">
        <w:rPr>
          <w:rFonts w:ascii="Arial" w:eastAsia="Times New Roman" w:hAnsi="Arial"/>
          <w:b/>
          <w:sz w:val="24"/>
          <w:lang w:val="en-US"/>
        </w:rPr>
        <w:tab/>
      </w:r>
      <w:bookmarkStart w:id="0" w:name="Source"/>
      <w:bookmarkEnd w:id="0"/>
      <w:r w:rsidR="00521D09">
        <w:rPr>
          <w:rFonts w:ascii="Arial" w:eastAsia="Times New Roman" w:hAnsi="Arial"/>
          <w:b/>
          <w:sz w:val="24"/>
          <w:lang w:val="en-US"/>
        </w:rPr>
        <w:t>TEI17</w:t>
      </w:r>
    </w:p>
    <w:p w14:paraId="26692FD2" w14:textId="77777777" w:rsidR="00254B74" w:rsidRPr="00254B74" w:rsidRDefault="00254B74" w:rsidP="00254B74">
      <w:pPr>
        <w:tabs>
          <w:tab w:val="left" w:pos="1985"/>
        </w:tabs>
        <w:rPr>
          <w:rFonts w:ascii="Arial" w:eastAsia="宋体" w:hAnsi="Arial"/>
          <w:b/>
          <w:sz w:val="24"/>
          <w:lang w:val="en-US" w:eastAsia="zh-CN"/>
        </w:rPr>
      </w:pPr>
      <w:r w:rsidRPr="00254B74">
        <w:rPr>
          <w:rFonts w:ascii="Arial" w:eastAsia="Times New Roman" w:hAnsi="Arial"/>
          <w:b/>
          <w:sz w:val="24"/>
          <w:lang w:val="en-US"/>
        </w:rPr>
        <w:t>Source:</w:t>
      </w:r>
      <w:r w:rsidRPr="00254B74">
        <w:rPr>
          <w:rFonts w:ascii="Arial" w:eastAsia="Times New Roman" w:hAnsi="Arial"/>
          <w:b/>
          <w:sz w:val="24"/>
          <w:lang w:val="en-US"/>
        </w:rPr>
        <w:tab/>
        <w:t>Huawei, HiSilicon</w:t>
      </w:r>
    </w:p>
    <w:p w14:paraId="2C5C4ECD" w14:textId="033B2C86" w:rsidR="00254B74" w:rsidRPr="00254B74" w:rsidRDefault="00254B74" w:rsidP="00254B74">
      <w:pPr>
        <w:tabs>
          <w:tab w:val="left" w:pos="1985"/>
        </w:tabs>
        <w:ind w:left="1983" w:hangingChars="823" w:hanging="1983"/>
        <w:rPr>
          <w:rFonts w:ascii="Arial" w:eastAsia="宋体" w:hAnsi="Arial" w:cs="Arial"/>
          <w:b/>
          <w:sz w:val="24"/>
          <w:lang w:val="en-US" w:eastAsia="zh-CN"/>
        </w:rPr>
      </w:pPr>
      <w:r w:rsidRPr="00254B74">
        <w:rPr>
          <w:rFonts w:ascii="Arial" w:eastAsia="Times New Roman" w:hAnsi="Arial"/>
          <w:b/>
          <w:sz w:val="24"/>
          <w:lang w:val="en-US"/>
        </w:rPr>
        <w:t>Title:</w:t>
      </w:r>
      <w:r w:rsidRPr="00254B74">
        <w:rPr>
          <w:rFonts w:ascii="Arial" w:eastAsia="Times New Roman" w:hAnsi="Arial"/>
          <w:b/>
          <w:sz w:val="24"/>
          <w:lang w:val="en-US"/>
        </w:rPr>
        <w:tab/>
      </w:r>
      <w:r w:rsidR="00121EBE" w:rsidRPr="00121EBE">
        <w:rPr>
          <w:rFonts w:ascii="Arial" w:eastAsia="宋体" w:hAnsi="Arial"/>
          <w:b/>
          <w:sz w:val="24"/>
          <w:lang w:eastAsia="zh-CN"/>
        </w:rPr>
        <w:t>Discussion on handover terminology based on SA5 LS S5-211324</w:t>
      </w:r>
    </w:p>
    <w:p w14:paraId="6C47DB32" w14:textId="77777777" w:rsidR="00254B74" w:rsidRPr="00254B74" w:rsidRDefault="00254B74" w:rsidP="00254B74">
      <w:pPr>
        <w:tabs>
          <w:tab w:val="left" w:pos="1985"/>
        </w:tabs>
        <w:ind w:left="2048" w:hangingChars="850" w:hanging="2048"/>
        <w:rPr>
          <w:rFonts w:ascii="Arial" w:eastAsia="宋体" w:hAnsi="Arial"/>
          <w:b/>
          <w:sz w:val="24"/>
          <w:lang w:val="en-US" w:eastAsia="zh-CN"/>
        </w:rPr>
      </w:pPr>
      <w:r w:rsidRPr="00254B74">
        <w:rPr>
          <w:rFonts w:ascii="Arial" w:eastAsia="Times New Roman" w:hAnsi="Arial"/>
          <w:b/>
          <w:sz w:val="24"/>
          <w:lang w:val="en-US"/>
        </w:rPr>
        <w:t>Document for:</w:t>
      </w:r>
      <w:r w:rsidRPr="00254B74">
        <w:rPr>
          <w:rFonts w:ascii="Arial" w:eastAsia="Times New Roman" w:hAnsi="Arial"/>
          <w:b/>
          <w:sz w:val="24"/>
          <w:lang w:val="en-US"/>
        </w:rPr>
        <w:tab/>
      </w:r>
      <w:bookmarkStart w:id="1" w:name="DocumentFor"/>
      <w:bookmarkEnd w:id="1"/>
      <w:r w:rsidRPr="00254B74">
        <w:rPr>
          <w:rFonts w:ascii="Arial" w:eastAsia="Times New Roman" w:hAnsi="Arial"/>
          <w:b/>
          <w:sz w:val="24"/>
          <w:lang w:val="en-US"/>
        </w:rPr>
        <w:t>Discussion and Decision</w:t>
      </w:r>
    </w:p>
    <w:p w14:paraId="1BB10D5E" w14:textId="77777777" w:rsidR="00254B74" w:rsidRDefault="00254B74" w:rsidP="00254B74">
      <w:pPr>
        <w:keepNext/>
        <w:keepLines/>
        <w:numPr>
          <w:ilvl w:val="0"/>
          <w:numId w:val="24"/>
        </w:numPr>
        <w:pBdr>
          <w:top w:val="single" w:sz="12" w:space="3" w:color="auto"/>
        </w:pBdr>
        <w:tabs>
          <w:tab w:val="num" w:pos="567"/>
        </w:tabs>
        <w:spacing w:before="240"/>
        <w:outlineLvl w:val="0"/>
        <w:rPr>
          <w:rFonts w:ascii="Arial" w:eastAsia="MS Mincho" w:hAnsi="Arial"/>
          <w:sz w:val="36"/>
        </w:rPr>
      </w:pPr>
      <w:r w:rsidRPr="00254B74">
        <w:rPr>
          <w:rFonts w:ascii="Arial" w:eastAsia="MS Mincho" w:hAnsi="Arial"/>
          <w:sz w:val="36"/>
        </w:rPr>
        <w:t>Introduction</w:t>
      </w:r>
    </w:p>
    <w:p w14:paraId="1C3596CB" w14:textId="22DF54F9" w:rsidR="00575D51" w:rsidRDefault="003F3611" w:rsidP="0058734F">
      <w:pPr>
        <w:rPr>
          <w:lang w:eastAsia="zh-CN"/>
        </w:rPr>
      </w:pPr>
      <w:bookmarkStart w:id="2" w:name="OLE_LINK251"/>
      <w:bookmarkStart w:id="3" w:name="OLE_LINK252"/>
      <w:r>
        <w:rPr>
          <w:rFonts w:hint="eastAsia"/>
          <w:lang w:eastAsia="zh-CN"/>
        </w:rPr>
        <w:t>S</w:t>
      </w:r>
      <w:r>
        <w:rPr>
          <w:lang w:eastAsia="zh-CN"/>
        </w:rPr>
        <w:t xml:space="preserve">A5 agreed on a LS [1] and </w:t>
      </w:r>
      <w:r w:rsidRPr="003F3611">
        <w:rPr>
          <w:lang w:eastAsia="zh-CN"/>
        </w:rPr>
        <w:t>SA5 asks RAN2, RAN3 to develop terminology for separating "legacy" handover from handovers in general.</w:t>
      </w:r>
      <w:r>
        <w:rPr>
          <w:lang w:eastAsia="zh-CN"/>
        </w:rPr>
        <w:t xml:space="preserve"> This paper is to discuss potential RAN2 impacts.</w:t>
      </w:r>
    </w:p>
    <w:bookmarkEnd w:id="2"/>
    <w:bookmarkEnd w:id="3"/>
    <w:p w14:paraId="26531A63" w14:textId="5B2FBB76" w:rsidR="00254B74" w:rsidRDefault="00194443" w:rsidP="00194443">
      <w:pPr>
        <w:pStyle w:val="1"/>
        <w:rPr>
          <w:rFonts w:eastAsia="MS Mincho"/>
        </w:rPr>
      </w:pPr>
      <w:r>
        <w:rPr>
          <w:lang w:eastAsia="zh-CN"/>
        </w:rPr>
        <w:t xml:space="preserve">2. </w:t>
      </w:r>
      <w:r>
        <w:rPr>
          <w:rFonts w:hint="eastAsia"/>
          <w:lang w:eastAsia="zh-CN"/>
        </w:rPr>
        <w:t>Discussion</w:t>
      </w:r>
    </w:p>
    <w:p w14:paraId="4686813A" w14:textId="3131AC7D" w:rsidR="00451A65" w:rsidRDefault="00451A65" w:rsidP="00451A65">
      <w:pPr>
        <w:pStyle w:val="2"/>
        <w:ind w:left="560" w:hanging="560"/>
        <w:rPr>
          <w:lang w:eastAsia="zh-CN"/>
        </w:rPr>
      </w:pPr>
      <w:r>
        <w:rPr>
          <w:rFonts w:hint="eastAsia"/>
          <w:lang w:eastAsia="zh-CN"/>
        </w:rPr>
        <w:t>2</w:t>
      </w:r>
      <w:r>
        <w:rPr>
          <w:lang w:eastAsia="zh-CN"/>
        </w:rPr>
        <w:t>.</w:t>
      </w:r>
      <w:r w:rsidR="00C041EC">
        <w:rPr>
          <w:lang w:eastAsia="zh-CN"/>
        </w:rPr>
        <w:t>1</w:t>
      </w:r>
      <w:r>
        <w:rPr>
          <w:lang w:eastAsia="zh-CN"/>
        </w:rPr>
        <w:t xml:space="preserve"> </w:t>
      </w:r>
      <w:r w:rsidR="003F3611">
        <w:rPr>
          <w:lang w:eastAsia="zh-CN"/>
        </w:rPr>
        <w:t>The request due to SA5 LS [1]</w:t>
      </w:r>
    </w:p>
    <w:p w14:paraId="640AEC35" w14:textId="06629B5D" w:rsidR="006E37EC" w:rsidRPr="003F3611" w:rsidRDefault="003F3611" w:rsidP="006E37EC">
      <w:pPr>
        <w:rPr>
          <w:lang w:eastAsia="zh-CN"/>
        </w:rPr>
      </w:pPr>
      <w:bookmarkStart w:id="4" w:name="OLE_LINK54"/>
      <w:bookmarkStart w:id="5" w:name="OLE_LINK55"/>
      <w:r w:rsidRPr="003F3611">
        <w:rPr>
          <w:rFonts w:hint="eastAsia"/>
          <w:lang w:eastAsia="zh-CN"/>
        </w:rPr>
        <w:t>I</w:t>
      </w:r>
      <w:r w:rsidRPr="003F3611">
        <w:rPr>
          <w:lang w:eastAsia="zh-CN"/>
        </w:rPr>
        <w:t xml:space="preserve">n the LS </w:t>
      </w:r>
      <w:r>
        <w:rPr>
          <w:lang w:eastAsia="zh-CN"/>
        </w:rPr>
        <w:t>[1], SA5 has the following analysis.</w:t>
      </w:r>
    </w:p>
    <w:p w14:paraId="6E29E982" w14:textId="1B93F6B5" w:rsidR="006E37EC" w:rsidRDefault="006E37EC" w:rsidP="006E37EC">
      <w:pPr>
        <w:rPr>
          <w:lang w:eastAsia="zh-CN"/>
        </w:rPr>
      </w:pPr>
    </w:p>
    <w:p w14:paraId="53556BD1" w14:textId="77777777" w:rsidR="003F3611" w:rsidRPr="003F3611" w:rsidRDefault="003F3611" w:rsidP="003F3611">
      <w:pPr>
        <w:ind w:leftChars="200" w:left="440"/>
        <w:rPr>
          <w:i/>
        </w:rPr>
      </w:pPr>
      <w:r w:rsidRPr="003F3611">
        <w:rPr>
          <w:i/>
        </w:rPr>
        <w:t>Currently, SA5 interprets "Legacy HO" as the most basic form of HO where a single HO target is configured and where HO preparation happens right before HO execution while the UE disconnects from source before it re-connects to the target.</w:t>
      </w:r>
    </w:p>
    <w:p w14:paraId="0F160573" w14:textId="77777777" w:rsidR="003F3611" w:rsidRPr="003F3611" w:rsidRDefault="003F3611" w:rsidP="003F3611">
      <w:pPr>
        <w:ind w:leftChars="200" w:left="440"/>
        <w:rPr>
          <w:i/>
        </w:rPr>
      </w:pPr>
      <w:r w:rsidRPr="003F3611">
        <w:rPr>
          <w:i/>
        </w:rPr>
        <w:t>SA5 asks RAN2 and RAN3 to develop terminologies for separating the different kinds of handover.</w:t>
      </w:r>
    </w:p>
    <w:p w14:paraId="5ADBBC0E" w14:textId="77777777" w:rsidR="003F3611" w:rsidRDefault="003F3611" w:rsidP="003F3611">
      <w:pPr>
        <w:ind w:leftChars="200" w:left="440"/>
      </w:pPr>
      <w:r w:rsidRPr="003F3611">
        <w:rPr>
          <w:i/>
        </w:rPr>
        <w:t>As CHO and DAPS Handover were specified in Rel-16, this terminology should be available from that release.</w:t>
      </w:r>
    </w:p>
    <w:p w14:paraId="166C49BC" w14:textId="77777777" w:rsidR="003F3611" w:rsidRDefault="003F3611" w:rsidP="006E37EC">
      <w:pPr>
        <w:rPr>
          <w:lang w:eastAsia="zh-CN"/>
        </w:rPr>
      </w:pPr>
    </w:p>
    <w:p w14:paraId="21494638" w14:textId="0456CBFB" w:rsidR="00BF3547" w:rsidRPr="003F3611" w:rsidRDefault="00BF3547" w:rsidP="006E37EC">
      <w:pPr>
        <w:rPr>
          <w:lang w:eastAsia="zh-CN"/>
        </w:rPr>
      </w:pPr>
      <w:r>
        <w:rPr>
          <w:rFonts w:hint="eastAsia"/>
          <w:lang w:eastAsia="zh-CN"/>
        </w:rPr>
        <w:t>I</w:t>
      </w:r>
      <w:r>
        <w:rPr>
          <w:lang w:eastAsia="zh-CN"/>
        </w:rPr>
        <w:t xml:space="preserve">n our understanding, </w:t>
      </w:r>
      <w:r w:rsidR="0075275C">
        <w:rPr>
          <w:lang w:eastAsia="zh-CN"/>
        </w:rPr>
        <w:t xml:space="preserve">the description of CHO and DAPS should be clear as the namings directly reflect the </w:t>
      </w:r>
      <w:r w:rsidR="00476091">
        <w:rPr>
          <w:lang w:eastAsia="zh-CN"/>
        </w:rPr>
        <w:t xml:space="preserve">handover features, so </w:t>
      </w:r>
      <w:r w:rsidR="006065AE">
        <w:rPr>
          <w:lang w:eastAsia="zh-CN"/>
        </w:rPr>
        <w:t>it is no need to impact them. For the wording like “legacy” or “ordinary”, it may be confusing as mentioned above.</w:t>
      </w:r>
    </w:p>
    <w:p w14:paraId="3675B745" w14:textId="77777777" w:rsidR="003F3611" w:rsidRDefault="003F3611" w:rsidP="006E37EC">
      <w:pPr>
        <w:rPr>
          <w:b/>
          <w:lang w:eastAsia="zh-CN"/>
        </w:rPr>
      </w:pPr>
    </w:p>
    <w:p w14:paraId="1986C06C" w14:textId="534BFAB2" w:rsidR="006065AE" w:rsidRDefault="006065AE" w:rsidP="006065AE">
      <w:pPr>
        <w:pStyle w:val="2"/>
        <w:ind w:left="560" w:hanging="560"/>
        <w:rPr>
          <w:lang w:eastAsia="zh-CN"/>
        </w:rPr>
      </w:pPr>
      <w:r>
        <w:rPr>
          <w:rFonts w:hint="eastAsia"/>
          <w:lang w:eastAsia="zh-CN"/>
        </w:rPr>
        <w:t>2</w:t>
      </w:r>
      <w:r>
        <w:rPr>
          <w:lang w:eastAsia="zh-CN"/>
        </w:rPr>
        <w:t>.2 The current stauts of RAN2 specs</w:t>
      </w:r>
    </w:p>
    <w:p w14:paraId="2315185C" w14:textId="0866A880" w:rsidR="00361A1B" w:rsidRDefault="00361A1B" w:rsidP="006E37EC">
      <w:pPr>
        <w:rPr>
          <w:lang w:eastAsia="zh-CN"/>
        </w:rPr>
      </w:pPr>
      <w:r>
        <w:rPr>
          <w:rFonts w:hint="eastAsia"/>
          <w:lang w:eastAsia="zh-CN"/>
        </w:rPr>
        <w:t>W</w:t>
      </w:r>
      <w:r>
        <w:rPr>
          <w:lang w:eastAsia="zh-CN"/>
        </w:rPr>
        <w:t>e have checked some RAN2 specs, and our observations are as below:</w:t>
      </w:r>
    </w:p>
    <w:tbl>
      <w:tblPr>
        <w:tblStyle w:val="af2"/>
        <w:tblW w:w="0" w:type="auto"/>
        <w:tblLook w:val="04A0" w:firstRow="1" w:lastRow="0" w:firstColumn="1" w:lastColumn="0" w:noHBand="0" w:noVBand="1"/>
      </w:tblPr>
      <w:tblGrid>
        <w:gridCol w:w="2405"/>
        <w:gridCol w:w="7224"/>
      </w:tblGrid>
      <w:tr w:rsidR="00361A1B" w14:paraId="128DF648" w14:textId="77777777" w:rsidTr="00361A1B">
        <w:tc>
          <w:tcPr>
            <w:tcW w:w="2405" w:type="dxa"/>
          </w:tcPr>
          <w:p w14:paraId="47D1FB88" w14:textId="519C8ECD" w:rsidR="00361A1B" w:rsidRPr="00361A1B" w:rsidRDefault="00361A1B" w:rsidP="006E37EC">
            <w:pPr>
              <w:rPr>
                <w:b/>
                <w:lang w:eastAsia="zh-CN"/>
              </w:rPr>
            </w:pPr>
            <w:r w:rsidRPr="00361A1B">
              <w:rPr>
                <w:rFonts w:hint="eastAsia"/>
                <w:b/>
                <w:lang w:eastAsia="zh-CN"/>
              </w:rPr>
              <w:t>T</w:t>
            </w:r>
            <w:r w:rsidRPr="00361A1B">
              <w:rPr>
                <w:b/>
                <w:lang w:eastAsia="zh-CN"/>
              </w:rPr>
              <w:t>S</w:t>
            </w:r>
          </w:p>
        </w:tc>
        <w:tc>
          <w:tcPr>
            <w:tcW w:w="7224" w:type="dxa"/>
          </w:tcPr>
          <w:p w14:paraId="5DAB5FFB" w14:textId="7F9BAA81" w:rsidR="00361A1B" w:rsidRPr="00361A1B" w:rsidRDefault="00361A1B" w:rsidP="006E37EC">
            <w:pPr>
              <w:rPr>
                <w:b/>
                <w:lang w:eastAsia="zh-CN"/>
              </w:rPr>
            </w:pPr>
            <w:r w:rsidRPr="00361A1B">
              <w:rPr>
                <w:rFonts w:hint="eastAsia"/>
                <w:b/>
                <w:lang w:eastAsia="zh-CN"/>
              </w:rPr>
              <w:t>O</w:t>
            </w:r>
            <w:r w:rsidRPr="00361A1B">
              <w:rPr>
                <w:b/>
                <w:lang w:eastAsia="zh-CN"/>
              </w:rPr>
              <w:t>bservations</w:t>
            </w:r>
          </w:p>
        </w:tc>
      </w:tr>
      <w:tr w:rsidR="00361A1B" w14:paraId="545223A7" w14:textId="77777777" w:rsidTr="00361A1B">
        <w:tc>
          <w:tcPr>
            <w:tcW w:w="2405" w:type="dxa"/>
          </w:tcPr>
          <w:p w14:paraId="6B2DD051" w14:textId="3F245FC9" w:rsidR="00361A1B" w:rsidRDefault="00361A1B" w:rsidP="006E37EC">
            <w:pPr>
              <w:rPr>
                <w:lang w:eastAsia="zh-CN"/>
              </w:rPr>
            </w:pPr>
            <w:r>
              <w:rPr>
                <w:rFonts w:hint="eastAsia"/>
                <w:lang w:eastAsia="zh-CN"/>
              </w:rPr>
              <w:t>T</w:t>
            </w:r>
            <w:r>
              <w:rPr>
                <w:lang w:eastAsia="zh-CN"/>
              </w:rPr>
              <w:t>S 38.300</w:t>
            </w:r>
          </w:p>
        </w:tc>
        <w:tc>
          <w:tcPr>
            <w:tcW w:w="7224" w:type="dxa"/>
          </w:tcPr>
          <w:p w14:paraId="23A5688C" w14:textId="453E9019" w:rsidR="00361A1B" w:rsidRDefault="00361A1B" w:rsidP="006E37EC">
            <w:pPr>
              <w:rPr>
                <w:lang w:eastAsia="zh-CN"/>
              </w:rPr>
            </w:pPr>
            <w:r>
              <w:rPr>
                <w:rFonts w:hint="eastAsia"/>
                <w:lang w:eastAsia="zh-CN"/>
              </w:rPr>
              <w:t>T</w:t>
            </w:r>
            <w:r>
              <w:rPr>
                <w:lang w:eastAsia="zh-CN"/>
              </w:rPr>
              <w:t>wo occurrences related to “legacy handover”:</w:t>
            </w:r>
          </w:p>
          <w:p w14:paraId="1BA887A5" w14:textId="77777777" w:rsidR="00361A1B" w:rsidRDefault="00361A1B" w:rsidP="006E37EC">
            <w:pPr>
              <w:rPr>
                <w:lang w:eastAsia="zh-CN"/>
              </w:rPr>
            </w:pPr>
          </w:p>
          <w:p w14:paraId="2B68950B" w14:textId="77777777" w:rsidR="00361A1B" w:rsidRDefault="00361A1B" w:rsidP="00361A1B">
            <w:pPr>
              <w:ind w:leftChars="200" w:left="440"/>
              <w:rPr>
                <w:b/>
                <w:bCs/>
              </w:rPr>
            </w:pPr>
            <w:r>
              <w:rPr>
                <w:b/>
                <w:bCs/>
              </w:rPr>
              <w:t>9.2.3.4     Conditional Handover</w:t>
            </w:r>
          </w:p>
          <w:p w14:paraId="662A8123" w14:textId="77777777" w:rsidR="00361A1B" w:rsidRDefault="00361A1B" w:rsidP="00361A1B">
            <w:pPr>
              <w:ind w:leftChars="200" w:left="440"/>
              <w:rPr>
                <w:b/>
                <w:bCs/>
              </w:rPr>
            </w:pPr>
            <w:r>
              <w:rPr>
                <w:b/>
                <w:bCs/>
              </w:rPr>
              <w:t>9.2.3.4.1  General</w:t>
            </w:r>
          </w:p>
          <w:p w14:paraId="07A91A1F" w14:textId="77777777" w:rsidR="00361A1B" w:rsidRDefault="00361A1B" w:rsidP="00361A1B">
            <w:pPr>
              <w:ind w:leftChars="200" w:left="440"/>
            </w:pPr>
            <w:r>
              <w:t xml:space="preserve">A Conditional Handover (CHO) is defined as a handover that is executed by the UE when one or more handover execution conditions are met. The UE starts evaluating the execution condition(s) upon receiving the CHO </w:t>
            </w:r>
            <w:r>
              <w:lastRenderedPageBreak/>
              <w:t>configuration, and stops evaluating the execution condition(s) once a handover is executed (</w:t>
            </w:r>
            <w:r>
              <w:rPr>
                <w:highlight w:val="yellow"/>
              </w:rPr>
              <w:t>legacy</w:t>
            </w:r>
            <w:r>
              <w:t xml:space="preserve"> handover or conditional handover execution).</w:t>
            </w:r>
          </w:p>
          <w:p w14:paraId="7D5BDB25" w14:textId="77777777" w:rsidR="00361A1B" w:rsidRDefault="00361A1B" w:rsidP="00361A1B">
            <w:pPr>
              <w:rPr>
                <w:color w:val="1F497D"/>
              </w:rPr>
            </w:pPr>
          </w:p>
          <w:p w14:paraId="47F30A02" w14:textId="77777777" w:rsidR="00361A1B" w:rsidRDefault="00361A1B" w:rsidP="00361A1B">
            <w:pPr>
              <w:ind w:leftChars="200" w:left="440"/>
              <w:rPr>
                <w:b/>
                <w:bCs/>
              </w:rPr>
            </w:pPr>
            <w:r>
              <w:rPr>
                <w:b/>
                <w:bCs/>
              </w:rPr>
              <w:t>9.3.2.2     Handover and redirection</w:t>
            </w:r>
          </w:p>
          <w:p w14:paraId="51D3DA66" w14:textId="77777777" w:rsidR="00361A1B" w:rsidRDefault="00361A1B" w:rsidP="00361A1B">
            <w:pPr>
              <w:pStyle w:val="B1"/>
              <w:ind w:leftChars="335" w:left="1021"/>
            </w:pPr>
            <w:r>
              <w:t xml:space="preserve">-     Security procedures for handover to E-UTRA/EPC should follow </w:t>
            </w:r>
            <w:r>
              <w:rPr>
                <w:highlight w:val="yellow"/>
              </w:rPr>
              <w:t>legacy</w:t>
            </w:r>
            <w:r>
              <w:t xml:space="preserve"> inter-RAT handover procedures.</w:t>
            </w:r>
          </w:p>
          <w:p w14:paraId="579D9B0D" w14:textId="77777777" w:rsidR="00361A1B" w:rsidRPr="00361A1B" w:rsidRDefault="00361A1B" w:rsidP="006E37EC">
            <w:pPr>
              <w:rPr>
                <w:lang w:eastAsia="zh-CN"/>
              </w:rPr>
            </w:pPr>
          </w:p>
        </w:tc>
      </w:tr>
      <w:tr w:rsidR="00361A1B" w14:paraId="7D321B62" w14:textId="77777777" w:rsidTr="00361A1B">
        <w:tc>
          <w:tcPr>
            <w:tcW w:w="2405" w:type="dxa"/>
          </w:tcPr>
          <w:p w14:paraId="6E2EA704" w14:textId="4408C14D" w:rsidR="00361A1B" w:rsidRDefault="00361A1B" w:rsidP="006E37EC">
            <w:pPr>
              <w:rPr>
                <w:lang w:eastAsia="zh-CN"/>
              </w:rPr>
            </w:pPr>
            <w:r>
              <w:rPr>
                <w:rFonts w:hint="eastAsia"/>
                <w:lang w:eastAsia="zh-CN"/>
              </w:rPr>
              <w:lastRenderedPageBreak/>
              <w:t>T</w:t>
            </w:r>
            <w:r>
              <w:rPr>
                <w:lang w:eastAsia="zh-CN"/>
              </w:rPr>
              <w:t>S 36.300</w:t>
            </w:r>
          </w:p>
        </w:tc>
        <w:tc>
          <w:tcPr>
            <w:tcW w:w="7224" w:type="dxa"/>
          </w:tcPr>
          <w:p w14:paraId="43B92D97" w14:textId="025FB6D4" w:rsidR="00361A1B" w:rsidRDefault="00361A1B" w:rsidP="006E37EC">
            <w:pPr>
              <w:rPr>
                <w:lang w:eastAsia="zh-CN"/>
              </w:rPr>
            </w:pPr>
            <w:r>
              <w:rPr>
                <w:lang w:eastAsia="zh-CN"/>
              </w:rPr>
              <w:t>One occurrence related to “legacy handover”:</w:t>
            </w:r>
          </w:p>
          <w:p w14:paraId="3216E1EF" w14:textId="77777777" w:rsidR="00361A1B" w:rsidRDefault="00361A1B" w:rsidP="006E37EC">
            <w:pPr>
              <w:rPr>
                <w:lang w:eastAsia="zh-CN"/>
              </w:rPr>
            </w:pPr>
          </w:p>
          <w:p w14:paraId="32E64CC4" w14:textId="77777777" w:rsidR="00361A1B" w:rsidRPr="002E0C03" w:rsidRDefault="00361A1B" w:rsidP="00361A1B">
            <w:pPr>
              <w:ind w:leftChars="200" w:left="440"/>
              <w:rPr>
                <w:b/>
                <w:bCs/>
              </w:rPr>
            </w:pPr>
            <w:r w:rsidRPr="002E0C03">
              <w:rPr>
                <w:b/>
                <w:bCs/>
              </w:rPr>
              <w:t>10.1.2.1a</w:t>
            </w:r>
            <w:r w:rsidRPr="002E0C03">
              <w:rPr>
                <w:b/>
                <w:bCs/>
              </w:rPr>
              <w:tab/>
              <w:t>Conditional Handover</w:t>
            </w:r>
          </w:p>
          <w:p w14:paraId="481BC4DC" w14:textId="77777777" w:rsidR="00361A1B" w:rsidRPr="002E0C03" w:rsidRDefault="00361A1B" w:rsidP="00361A1B">
            <w:pPr>
              <w:ind w:leftChars="200" w:left="440"/>
              <w:rPr>
                <w:b/>
                <w:bCs/>
              </w:rPr>
            </w:pPr>
            <w:r w:rsidRPr="002E0C03">
              <w:rPr>
                <w:b/>
                <w:bCs/>
              </w:rPr>
              <w:t>10.1.2.1a.1</w:t>
            </w:r>
            <w:r w:rsidRPr="002E0C03">
              <w:rPr>
                <w:b/>
                <w:bCs/>
              </w:rPr>
              <w:tab/>
              <w:t>General</w:t>
            </w:r>
          </w:p>
          <w:p w14:paraId="6C5BF49A" w14:textId="77777777" w:rsidR="00361A1B" w:rsidRPr="002843AF" w:rsidRDefault="00361A1B" w:rsidP="00361A1B">
            <w:pPr>
              <w:rPr>
                <w:rFonts w:eastAsia="宋体"/>
                <w:lang w:eastAsia="zh-CN"/>
              </w:rPr>
            </w:pPr>
            <w:r w:rsidRPr="002843AF">
              <w:rPr>
                <w:rFonts w:eastAsia="宋体"/>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w:t>
            </w:r>
            <w:r w:rsidRPr="002E0C03">
              <w:rPr>
                <w:rFonts w:eastAsia="宋体"/>
                <w:highlight w:val="yellow"/>
                <w:lang w:eastAsia="zh-CN"/>
              </w:rPr>
              <w:t>legacy</w:t>
            </w:r>
            <w:r w:rsidRPr="002843AF">
              <w:rPr>
                <w:rFonts w:eastAsia="宋体"/>
                <w:lang w:eastAsia="zh-CN"/>
              </w:rPr>
              <w:t xml:space="preserve"> handover or conditional handover execution).</w:t>
            </w:r>
          </w:p>
          <w:p w14:paraId="0ECA2D22" w14:textId="77777777" w:rsidR="00361A1B" w:rsidRPr="00361A1B" w:rsidRDefault="00361A1B" w:rsidP="006E37EC">
            <w:pPr>
              <w:rPr>
                <w:lang w:eastAsia="zh-CN"/>
              </w:rPr>
            </w:pPr>
          </w:p>
        </w:tc>
      </w:tr>
      <w:tr w:rsidR="00361A1B" w14:paraId="201A1A32" w14:textId="77777777" w:rsidTr="00361A1B">
        <w:tc>
          <w:tcPr>
            <w:tcW w:w="2405" w:type="dxa"/>
          </w:tcPr>
          <w:p w14:paraId="06517AFD" w14:textId="217232B6" w:rsidR="00361A1B" w:rsidRDefault="00F6204D" w:rsidP="006E37EC">
            <w:pPr>
              <w:rPr>
                <w:lang w:eastAsia="zh-CN"/>
              </w:rPr>
            </w:pPr>
            <w:r>
              <w:rPr>
                <w:rFonts w:hint="eastAsia"/>
                <w:lang w:eastAsia="zh-CN"/>
              </w:rPr>
              <w:t>T</w:t>
            </w:r>
            <w:r>
              <w:rPr>
                <w:lang w:eastAsia="zh-CN"/>
              </w:rPr>
              <w:t>S 36.331 &amp; TS 38.331</w:t>
            </w:r>
          </w:p>
        </w:tc>
        <w:tc>
          <w:tcPr>
            <w:tcW w:w="7224" w:type="dxa"/>
          </w:tcPr>
          <w:p w14:paraId="7EE7DD1A" w14:textId="43A91B39" w:rsidR="00361A1B" w:rsidRDefault="00CD30CD" w:rsidP="00CD30CD">
            <w:pPr>
              <w:rPr>
                <w:lang w:eastAsia="zh-CN"/>
              </w:rPr>
            </w:pPr>
            <w:r>
              <w:rPr>
                <w:lang w:eastAsia="zh-CN"/>
              </w:rPr>
              <w:t>There is n</w:t>
            </w:r>
            <w:r w:rsidR="00F6204D">
              <w:rPr>
                <w:rFonts w:hint="eastAsia"/>
                <w:lang w:eastAsia="zh-CN"/>
              </w:rPr>
              <w:t xml:space="preserve">o </w:t>
            </w:r>
            <w:r w:rsidR="00F6204D">
              <w:rPr>
                <w:lang w:eastAsia="zh-CN"/>
              </w:rPr>
              <w:t>text related to “legacy handover”</w:t>
            </w:r>
          </w:p>
        </w:tc>
      </w:tr>
    </w:tbl>
    <w:p w14:paraId="75F29F9E" w14:textId="77777777" w:rsidR="00C513A5" w:rsidRDefault="00C513A5" w:rsidP="006E37EC">
      <w:pPr>
        <w:rPr>
          <w:lang w:eastAsia="zh-CN"/>
        </w:rPr>
      </w:pPr>
    </w:p>
    <w:p w14:paraId="2B1555EC" w14:textId="52A0FB9F" w:rsidR="00637E76" w:rsidRDefault="00637E76" w:rsidP="00637E76">
      <w:pPr>
        <w:pStyle w:val="2"/>
        <w:ind w:left="560" w:hanging="560"/>
        <w:rPr>
          <w:lang w:eastAsia="zh-CN"/>
        </w:rPr>
      </w:pPr>
      <w:r>
        <w:rPr>
          <w:rFonts w:hint="eastAsia"/>
          <w:lang w:eastAsia="zh-CN"/>
        </w:rPr>
        <w:t>2</w:t>
      </w:r>
      <w:r>
        <w:rPr>
          <w:lang w:eastAsia="zh-CN"/>
        </w:rPr>
        <w:t>.3 Clarifications for the wording</w:t>
      </w:r>
    </w:p>
    <w:p w14:paraId="6C8E01F1" w14:textId="2BE51CA2" w:rsidR="00637E76" w:rsidRDefault="002E0C03" w:rsidP="00637E76">
      <w:pPr>
        <w:rPr>
          <w:lang w:eastAsia="zh-CN"/>
        </w:rPr>
      </w:pPr>
      <w:r>
        <w:rPr>
          <w:rFonts w:hint="eastAsia"/>
          <w:lang w:eastAsia="zh-CN"/>
        </w:rPr>
        <w:t>F</w:t>
      </w:r>
      <w:r>
        <w:rPr>
          <w:lang w:eastAsia="zh-CN"/>
        </w:rPr>
        <w:t>irstly, we think the scope of clarifications should be both LTE and NR specs.</w:t>
      </w:r>
    </w:p>
    <w:p w14:paraId="0F882EA6" w14:textId="49CFE48E" w:rsidR="002E0C03" w:rsidRDefault="002E0C03" w:rsidP="00637E76">
      <w:pPr>
        <w:rPr>
          <w:lang w:eastAsia="zh-CN"/>
        </w:rPr>
      </w:pPr>
      <w:r>
        <w:rPr>
          <w:lang w:eastAsia="zh-CN"/>
        </w:rPr>
        <w:t>Secondly, as we analyzed in section 2.1, only “legacy handover” or “ordinary handover” need to be clarified and there is nothing to do with CHO and DAPS.</w:t>
      </w:r>
    </w:p>
    <w:p w14:paraId="2546746B" w14:textId="7CD7C78E" w:rsidR="002E0C03" w:rsidRDefault="002E0C03" w:rsidP="00637E76">
      <w:pPr>
        <w:rPr>
          <w:lang w:eastAsia="zh-CN"/>
        </w:rPr>
      </w:pPr>
      <w:r>
        <w:rPr>
          <w:lang w:eastAsia="zh-CN"/>
        </w:rPr>
        <w:t xml:space="preserve">Thirdly, </w:t>
      </w:r>
      <w:r w:rsidR="00323870">
        <w:rPr>
          <w:lang w:eastAsia="zh-CN"/>
        </w:rPr>
        <w:t>regarding the releases, we think at least Rel-17 should be impacted, and it may be good to also clarified it in Rel-16.</w:t>
      </w:r>
    </w:p>
    <w:p w14:paraId="20137AFE" w14:textId="343E714E" w:rsidR="006065AE" w:rsidRDefault="00323870" w:rsidP="006E37EC">
      <w:pPr>
        <w:rPr>
          <w:lang w:eastAsia="zh-CN"/>
        </w:rPr>
      </w:pPr>
      <w:r>
        <w:rPr>
          <w:rFonts w:hint="eastAsia"/>
          <w:lang w:eastAsia="zh-CN"/>
        </w:rPr>
        <w:t>F</w:t>
      </w:r>
      <w:r>
        <w:rPr>
          <w:lang w:eastAsia="zh-CN"/>
        </w:rPr>
        <w:t>or the solutions of clarifications, we have the following options:</w:t>
      </w:r>
    </w:p>
    <w:p w14:paraId="5A8D7D19" w14:textId="5AD73EFD" w:rsidR="00323870" w:rsidRDefault="00323870" w:rsidP="00323870">
      <w:pPr>
        <w:pStyle w:val="af1"/>
        <w:numPr>
          <w:ilvl w:val="0"/>
          <w:numId w:val="44"/>
        </w:numPr>
        <w:ind w:firstLineChars="0"/>
        <w:rPr>
          <w:lang w:eastAsia="zh-CN"/>
        </w:rPr>
      </w:pPr>
      <w:r>
        <w:rPr>
          <w:rFonts w:hint="eastAsia"/>
          <w:lang w:eastAsia="zh-CN"/>
        </w:rPr>
        <w:t>O</w:t>
      </w:r>
      <w:r>
        <w:rPr>
          <w:lang w:eastAsia="zh-CN"/>
        </w:rPr>
        <w:t>ption 1: suggest to use “Rel-15 handover” instead of “legacy handover”</w:t>
      </w:r>
    </w:p>
    <w:p w14:paraId="0E9852AB" w14:textId="587D0FC7" w:rsidR="00323870" w:rsidRDefault="00323870" w:rsidP="00323870">
      <w:pPr>
        <w:pStyle w:val="af1"/>
        <w:numPr>
          <w:ilvl w:val="0"/>
          <w:numId w:val="44"/>
        </w:numPr>
        <w:ind w:firstLineChars="0"/>
        <w:rPr>
          <w:lang w:eastAsia="zh-CN"/>
        </w:rPr>
      </w:pPr>
      <w:r>
        <w:rPr>
          <w:lang w:eastAsia="zh-CN"/>
        </w:rPr>
        <w:t>Option 2: suggest to use “handover defined in section XX” instead of “legacy handover”</w:t>
      </w:r>
    </w:p>
    <w:p w14:paraId="50D33084" w14:textId="7D38C879" w:rsidR="00323870" w:rsidRDefault="00323870" w:rsidP="00323870">
      <w:pPr>
        <w:pStyle w:val="af1"/>
        <w:numPr>
          <w:ilvl w:val="0"/>
          <w:numId w:val="44"/>
        </w:numPr>
        <w:ind w:firstLineChars="0"/>
        <w:rPr>
          <w:lang w:eastAsia="zh-CN"/>
        </w:rPr>
      </w:pPr>
      <w:r>
        <w:rPr>
          <w:lang w:eastAsia="zh-CN"/>
        </w:rPr>
        <w:t xml:space="preserve">Option 3: suggest to use a short sentence instead of “legacy handover”, e.g. </w:t>
      </w:r>
      <w:r w:rsidRPr="00323870">
        <w:rPr>
          <w:lang w:eastAsia="zh-CN"/>
        </w:rPr>
        <w:t>a single HO target with immediate handover</w:t>
      </w:r>
    </w:p>
    <w:p w14:paraId="01E9F610" w14:textId="77777777" w:rsidR="00637E76" w:rsidRDefault="00637E76" w:rsidP="00637E76">
      <w:pPr>
        <w:rPr>
          <w:lang w:eastAsia="zh-CN"/>
        </w:rPr>
      </w:pPr>
    </w:p>
    <w:p w14:paraId="066FC9CA" w14:textId="57B17BBB" w:rsidR="00323870" w:rsidRDefault="00323870" w:rsidP="00637E76">
      <w:pPr>
        <w:rPr>
          <w:lang w:eastAsia="zh-CN"/>
        </w:rPr>
      </w:pPr>
      <w:r>
        <w:rPr>
          <w:lang w:eastAsia="zh-CN"/>
        </w:rPr>
        <w:t>We think option 1 is simple and it exactly reflects the initial release of legacy/ordinary handover mechanisms.</w:t>
      </w:r>
    </w:p>
    <w:p w14:paraId="5FB3AE42" w14:textId="77777777" w:rsidR="006E37EC" w:rsidRDefault="006E37EC" w:rsidP="006E37EC">
      <w:pPr>
        <w:rPr>
          <w:b/>
          <w:lang w:eastAsia="zh-CN"/>
        </w:rPr>
      </w:pPr>
    </w:p>
    <w:p w14:paraId="6C6C6767" w14:textId="0834B6DD" w:rsidR="004131A8" w:rsidRPr="004131A8" w:rsidRDefault="00F76FE4" w:rsidP="00163216">
      <w:pPr>
        <w:rPr>
          <w:b/>
          <w:lang w:eastAsia="zh-CN"/>
        </w:rPr>
      </w:pPr>
      <w:r>
        <w:rPr>
          <w:rFonts w:hint="eastAsia"/>
          <w:b/>
          <w:lang w:eastAsia="zh-CN"/>
        </w:rPr>
        <w:t>P</w:t>
      </w:r>
      <w:r>
        <w:rPr>
          <w:b/>
          <w:lang w:eastAsia="zh-CN"/>
        </w:rPr>
        <w:t>roposal 1:</w:t>
      </w:r>
      <w:r w:rsidR="00563155">
        <w:rPr>
          <w:b/>
          <w:lang w:eastAsia="zh-CN"/>
        </w:rPr>
        <w:t xml:space="preserve"> </w:t>
      </w:r>
      <w:r w:rsidR="004B2D05">
        <w:rPr>
          <w:b/>
          <w:lang w:eastAsia="zh-CN"/>
        </w:rPr>
        <w:t>S</w:t>
      </w:r>
      <w:r w:rsidR="00563155" w:rsidRPr="00563155">
        <w:rPr>
          <w:b/>
          <w:lang w:eastAsia="zh-CN"/>
        </w:rPr>
        <w:t>uggest to use “Rel-15 handover” instead of “legacy handover”</w:t>
      </w:r>
      <w:r w:rsidR="004B2D05">
        <w:rPr>
          <w:b/>
          <w:lang w:eastAsia="zh-CN"/>
        </w:rPr>
        <w:t xml:space="preserve">, and it is applied to both TS 36.300 and TS 38.300 </w:t>
      </w:r>
      <w:r w:rsidR="00896677">
        <w:rPr>
          <w:b/>
          <w:lang w:eastAsia="zh-CN"/>
        </w:rPr>
        <w:t xml:space="preserve">for </w:t>
      </w:r>
      <w:r w:rsidR="004B2D05">
        <w:rPr>
          <w:b/>
          <w:lang w:eastAsia="zh-CN"/>
        </w:rPr>
        <w:t>Rel-17.</w:t>
      </w:r>
      <w:bookmarkEnd w:id="4"/>
      <w:bookmarkEnd w:id="5"/>
      <w:r w:rsidR="00603D1E">
        <w:rPr>
          <w:b/>
          <w:lang w:eastAsia="zh-CN"/>
        </w:rPr>
        <w:t xml:space="preserve"> It can be discussed whether the changes should be applied to Rel-16</w:t>
      </w:r>
      <w:r w:rsidR="00D764BA">
        <w:rPr>
          <w:b/>
          <w:lang w:eastAsia="zh-CN"/>
        </w:rPr>
        <w:t xml:space="preserve"> specifications</w:t>
      </w:r>
      <w:r w:rsidR="00603D1E">
        <w:rPr>
          <w:b/>
          <w:lang w:eastAsia="zh-CN"/>
        </w:rPr>
        <w:t xml:space="preserve"> or not.</w:t>
      </w:r>
    </w:p>
    <w:p w14:paraId="1DBF2D22" w14:textId="3C548D0D" w:rsidR="004C28A1" w:rsidRDefault="00B57FAB" w:rsidP="00712BDC">
      <w:pPr>
        <w:pStyle w:val="1"/>
        <w:rPr>
          <w:lang w:eastAsia="zh-CN"/>
        </w:rPr>
      </w:pPr>
      <w:bookmarkStart w:id="6" w:name="_Toc46502013"/>
      <w:bookmarkStart w:id="7" w:name="_Toc51971361"/>
      <w:bookmarkStart w:id="8" w:name="_Toc52551344"/>
      <w:bookmarkStart w:id="9" w:name="_Toc37231959"/>
      <w:bookmarkStart w:id="10" w:name="_Toc46502014"/>
      <w:bookmarkStart w:id="11" w:name="_Toc51971362"/>
      <w:bookmarkStart w:id="12" w:name="_Toc52551345"/>
      <w:bookmarkStart w:id="13" w:name="_Toc20388000"/>
      <w:bookmarkStart w:id="14" w:name="_Toc29376080"/>
      <w:bookmarkStart w:id="15" w:name="_Toc37231974"/>
      <w:bookmarkStart w:id="16" w:name="_Toc46502031"/>
      <w:bookmarkStart w:id="17" w:name="_Toc51971379"/>
      <w:bookmarkStart w:id="18" w:name="_Toc52551362"/>
      <w:bookmarkStart w:id="19" w:name="_Hlk494732718"/>
      <w:bookmarkStart w:id="20" w:name="_Toc20387904"/>
      <w:bookmarkStart w:id="21" w:name="_Toc29375983"/>
      <w:bookmarkStart w:id="22" w:name="_Toc37231853"/>
      <w:bookmarkStart w:id="23" w:name="_Toc46501908"/>
      <w:bookmarkStart w:id="24" w:name="_Toc51971256"/>
      <w:bookmarkStart w:id="25" w:name="_Toc5255123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hint="eastAsia"/>
          <w:lang w:eastAsia="zh-CN"/>
        </w:rPr>
        <w:t>3</w:t>
      </w:r>
      <w:r w:rsidR="00712BDC">
        <w:rPr>
          <w:lang w:eastAsia="zh-CN"/>
        </w:rPr>
        <w:t>. Conclusion</w:t>
      </w:r>
      <w:r w:rsidR="004D3F80">
        <w:rPr>
          <w:lang w:eastAsia="zh-CN"/>
        </w:rPr>
        <w:t>s</w:t>
      </w:r>
    </w:p>
    <w:p w14:paraId="6EBC6148" w14:textId="2615E077" w:rsidR="008C1101" w:rsidRDefault="00163216" w:rsidP="00F131FE">
      <w:pPr>
        <w:rPr>
          <w:lang w:eastAsia="zh-CN"/>
        </w:rPr>
      </w:pPr>
      <w:r>
        <w:rPr>
          <w:lang w:eastAsia="zh-CN"/>
        </w:rPr>
        <w:t>This paper discusses handover terminology based on SA5 LS [1], and it is proposed:</w:t>
      </w:r>
    </w:p>
    <w:p w14:paraId="6CEF2503" w14:textId="77777777" w:rsidR="00D764BA" w:rsidRPr="004131A8" w:rsidRDefault="00D764BA" w:rsidP="00D764BA">
      <w:pPr>
        <w:rPr>
          <w:b/>
          <w:lang w:eastAsia="zh-CN"/>
        </w:rPr>
      </w:pPr>
      <w:r>
        <w:rPr>
          <w:rFonts w:hint="eastAsia"/>
          <w:b/>
          <w:lang w:eastAsia="zh-CN"/>
        </w:rPr>
        <w:t>P</w:t>
      </w:r>
      <w:r>
        <w:rPr>
          <w:b/>
          <w:lang w:eastAsia="zh-CN"/>
        </w:rPr>
        <w:t>roposal 1: S</w:t>
      </w:r>
      <w:r w:rsidRPr="00563155">
        <w:rPr>
          <w:b/>
          <w:lang w:eastAsia="zh-CN"/>
        </w:rPr>
        <w:t>uggest to use “Rel-15 handover” instead of “legacy handover”</w:t>
      </w:r>
      <w:r>
        <w:rPr>
          <w:b/>
          <w:lang w:eastAsia="zh-CN"/>
        </w:rPr>
        <w:t>, and it is applied to both TS 36.300 and TS 38.300 for Rel-17. It can be discussed whether the changes should be applied to Rel-16 specifications or not.</w:t>
      </w:r>
    </w:p>
    <w:p w14:paraId="6B78415C" w14:textId="77777777" w:rsidR="001715AF" w:rsidRPr="00D764BA" w:rsidRDefault="001715AF" w:rsidP="00F131FE">
      <w:pPr>
        <w:rPr>
          <w:lang w:eastAsia="zh-CN"/>
        </w:rPr>
      </w:pPr>
      <w:bookmarkStart w:id="26" w:name="_GoBack"/>
      <w:bookmarkEnd w:id="26"/>
    </w:p>
    <w:p w14:paraId="5A1DD350" w14:textId="1F4ED699" w:rsidR="00B05862" w:rsidRDefault="00B57FAB" w:rsidP="00B05862">
      <w:pPr>
        <w:pStyle w:val="1"/>
        <w:rPr>
          <w:lang w:eastAsia="zh-CN"/>
        </w:rPr>
      </w:pPr>
      <w:r>
        <w:rPr>
          <w:lang w:eastAsia="zh-CN"/>
        </w:rPr>
        <w:t>4</w:t>
      </w:r>
      <w:r w:rsidR="00B05862">
        <w:rPr>
          <w:lang w:eastAsia="zh-CN"/>
        </w:rPr>
        <w:t xml:space="preserve">. </w:t>
      </w:r>
      <w:r w:rsidR="00B05862">
        <w:rPr>
          <w:rFonts w:hint="eastAsia"/>
          <w:lang w:eastAsia="zh-CN"/>
        </w:rPr>
        <w:t>R</w:t>
      </w:r>
      <w:r w:rsidR="00B05862">
        <w:rPr>
          <w:lang w:eastAsia="zh-CN"/>
        </w:rPr>
        <w:t>eference</w:t>
      </w:r>
      <w:r w:rsidR="004D3F80">
        <w:rPr>
          <w:lang w:eastAsia="zh-CN"/>
        </w:rPr>
        <w:t>s</w:t>
      </w:r>
    </w:p>
    <w:p w14:paraId="4F14C78E" w14:textId="7C00E648" w:rsidR="004F33DC" w:rsidRDefault="00660D6C" w:rsidP="00B05862">
      <w:pPr>
        <w:rPr>
          <w:lang w:eastAsia="zh-CN"/>
        </w:rPr>
      </w:pPr>
      <w:r>
        <w:rPr>
          <w:rFonts w:hint="eastAsia"/>
          <w:lang w:eastAsia="zh-CN"/>
        </w:rPr>
        <w:t>[</w:t>
      </w:r>
      <w:r w:rsidR="006944AD">
        <w:rPr>
          <w:lang w:eastAsia="zh-CN"/>
        </w:rPr>
        <w:t>1</w:t>
      </w:r>
      <w:r w:rsidR="00184758">
        <w:rPr>
          <w:lang w:eastAsia="zh-CN"/>
        </w:rPr>
        <w:t xml:space="preserve">] </w:t>
      </w:r>
      <w:r w:rsidR="00575F9F" w:rsidRPr="00575F9F">
        <w:rPr>
          <w:lang w:eastAsia="zh-CN"/>
        </w:rPr>
        <w:t xml:space="preserve">R2-2102674 </w:t>
      </w:r>
      <w:r w:rsidR="00575F9F">
        <w:rPr>
          <w:lang w:eastAsia="zh-CN"/>
        </w:rPr>
        <w:t xml:space="preserve">/ </w:t>
      </w:r>
      <w:r w:rsidR="006E37EC" w:rsidRPr="006E37EC">
        <w:rPr>
          <w:lang w:eastAsia="zh-CN"/>
        </w:rPr>
        <w:t>S5-211324</w:t>
      </w:r>
      <w:r w:rsidR="006E37EC">
        <w:rPr>
          <w:lang w:eastAsia="zh-CN"/>
        </w:rPr>
        <w:t>, LS on Handover terminology, Source: SA5, To: RAN2, RAN3</w:t>
      </w:r>
    </w:p>
    <w:p w14:paraId="34682ABB" w14:textId="3B7C0B13" w:rsidR="006065AE" w:rsidRDefault="006065AE" w:rsidP="00B05862">
      <w:pPr>
        <w:rPr>
          <w:lang w:eastAsia="zh-CN"/>
        </w:rPr>
      </w:pPr>
      <w:r>
        <w:rPr>
          <w:lang w:eastAsia="zh-CN"/>
        </w:rPr>
        <w:t>[2]</w:t>
      </w:r>
      <w:r>
        <w:rPr>
          <w:lang w:eastAsia="zh-CN"/>
        </w:rPr>
        <w:tab/>
        <w:t>TS 38.300</w:t>
      </w:r>
    </w:p>
    <w:p w14:paraId="16BF9B2D" w14:textId="28AB2E9A" w:rsidR="00637E76" w:rsidRDefault="00637E76" w:rsidP="00B05862">
      <w:pPr>
        <w:rPr>
          <w:lang w:eastAsia="zh-CN"/>
        </w:rPr>
      </w:pPr>
      <w:r>
        <w:rPr>
          <w:lang w:eastAsia="zh-CN"/>
        </w:rPr>
        <w:t>[3]</w:t>
      </w:r>
      <w:r>
        <w:rPr>
          <w:lang w:eastAsia="zh-CN"/>
        </w:rPr>
        <w:tab/>
        <w:t>TS 36.300</w:t>
      </w:r>
    </w:p>
    <w:p w14:paraId="3051087A" w14:textId="0ED4EC69" w:rsidR="00163216" w:rsidRPr="00361A1B" w:rsidRDefault="00163216" w:rsidP="00B05862">
      <w:pPr>
        <w:rPr>
          <w:lang w:eastAsia="zh-CN"/>
        </w:rPr>
      </w:pPr>
      <w:bookmarkStart w:id="27" w:name="OLE_LINK19"/>
      <w:bookmarkStart w:id="28" w:name="OLE_LINK20"/>
      <w:r w:rsidRPr="00361A1B">
        <w:rPr>
          <w:rFonts w:hint="eastAsia"/>
          <w:lang w:eastAsia="zh-CN"/>
        </w:rPr>
        <w:t>[</w:t>
      </w:r>
      <w:r w:rsidRPr="00361A1B">
        <w:rPr>
          <w:lang w:eastAsia="zh-CN"/>
        </w:rPr>
        <w:t>4] R2-21</w:t>
      </w:r>
      <w:r w:rsidR="00361A1B" w:rsidRPr="00361A1B">
        <w:rPr>
          <w:lang w:eastAsia="zh-CN"/>
        </w:rPr>
        <w:t>04011</w:t>
      </w:r>
      <w:r w:rsidRPr="00361A1B">
        <w:rPr>
          <w:lang w:eastAsia="zh-CN"/>
        </w:rPr>
        <w:t>, Correction on handover terminology, CR for TS 36.300, Huawei, HiSilicon</w:t>
      </w:r>
      <w:bookmarkEnd w:id="27"/>
      <w:bookmarkEnd w:id="28"/>
    </w:p>
    <w:p w14:paraId="041AAC2A" w14:textId="46CF8B05" w:rsidR="00163216" w:rsidRDefault="00163216" w:rsidP="00B05862">
      <w:pPr>
        <w:rPr>
          <w:lang w:eastAsia="zh-CN"/>
        </w:rPr>
      </w:pPr>
      <w:r w:rsidRPr="00361A1B">
        <w:rPr>
          <w:rFonts w:hint="eastAsia"/>
          <w:lang w:eastAsia="zh-CN"/>
        </w:rPr>
        <w:t>[</w:t>
      </w:r>
      <w:r w:rsidRPr="00361A1B">
        <w:rPr>
          <w:lang w:eastAsia="zh-CN"/>
        </w:rPr>
        <w:t>5] R2-21</w:t>
      </w:r>
      <w:r w:rsidR="00361A1B" w:rsidRPr="00361A1B">
        <w:rPr>
          <w:lang w:eastAsia="zh-CN"/>
        </w:rPr>
        <w:t>04012</w:t>
      </w:r>
      <w:r w:rsidRPr="00361A1B">
        <w:rPr>
          <w:lang w:eastAsia="zh-CN"/>
        </w:rPr>
        <w:t>, Correction on handover t</w:t>
      </w:r>
      <w:r>
        <w:rPr>
          <w:lang w:eastAsia="zh-CN"/>
        </w:rPr>
        <w:t>erminology, CR for TS 38.300, Huawei, HiSilicon</w:t>
      </w:r>
    </w:p>
    <w:sectPr w:rsidR="00163216" w:rsidSect="00E9189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69606" w14:textId="77777777" w:rsidR="006F0E6B" w:rsidRDefault="006F0E6B">
      <w:r>
        <w:separator/>
      </w:r>
    </w:p>
  </w:endnote>
  <w:endnote w:type="continuationSeparator" w:id="0">
    <w:p w14:paraId="59AAB736" w14:textId="77777777" w:rsidR="006F0E6B" w:rsidRDefault="006F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53427" w14:textId="77777777" w:rsidR="006F0E6B" w:rsidRDefault="006F0E6B">
      <w:r>
        <w:separator/>
      </w:r>
    </w:p>
  </w:footnote>
  <w:footnote w:type="continuationSeparator" w:id="0">
    <w:p w14:paraId="70F3B328" w14:textId="77777777" w:rsidR="006F0E6B" w:rsidRDefault="006F0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DC19EF" w:rsidRDefault="00DC19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9BAA"/>
      </v:shape>
    </w:pict>
  </w:numPicBullet>
  <w:abstractNum w:abstractNumId="0" w15:restartNumberingAfterBreak="0">
    <w:nsid w:val="005E5526"/>
    <w:multiLevelType w:val="hybridMultilevel"/>
    <w:tmpl w:val="CACA3606"/>
    <w:lvl w:ilvl="0" w:tplc="04090001">
      <w:start w:val="1"/>
      <w:numFmt w:val="bullet"/>
      <w:lvlText w:val=""/>
      <w:lvlJc w:val="left"/>
      <w:pPr>
        <w:ind w:left="760" w:hanging="360"/>
      </w:pPr>
      <w:rPr>
        <w:rFonts w:ascii="Arial" w:hAnsi="Arial" w:cs="Times New Roman" w:hint="default"/>
      </w:rPr>
    </w:lvl>
    <w:lvl w:ilvl="1" w:tplc="04090003">
      <w:start w:val="1"/>
      <w:numFmt w:val="bullet"/>
      <w:lvlText w:val="o"/>
      <w:lvlJc w:val="left"/>
      <w:pPr>
        <w:ind w:left="1480" w:hanging="360"/>
      </w:pPr>
      <w:rPr>
        <w:rFonts w:ascii="Arial" w:hAnsi="Arial" w:cs="Arial" w:hint="default"/>
      </w:rPr>
    </w:lvl>
    <w:lvl w:ilvl="2" w:tplc="04090005">
      <w:start w:val="1"/>
      <w:numFmt w:val="bullet"/>
      <w:lvlText w:val=""/>
      <w:lvlJc w:val="left"/>
      <w:pPr>
        <w:ind w:left="2200" w:hanging="360"/>
      </w:pPr>
      <w:rPr>
        <w:rFonts w:ascii="v4.2.0" w:hAnsi="v4.2.0" w:hint="default"/>
      </w:rPr>
    </w:lvl>
    <w:lvl w:ilvl="3" w:tplc="04090001">
      <w:start w:val="1"/>
      <w:numFmt w:val="bullet"/>
      <w:lvlText w:val=""/>
      <w:lvlJc w:val="left"/>
      <w:pPr>
        <w:ind w:left="2920" w:hanging="360"/>
      </w:pPr>
      <w:rPr>
        <w:rFonts w:ascii="Arial" w:hAnsi="Arial" w:cs="Times New Roman" w:hint="default"/>
      </w:rPr>
    </w:lvl>
    <w:lvl w:ilvl="4" w:tplc="04090003">
      <w:start w:val="1"/>
      <w:numFmt w:val="bullet"/>
      <w:lvlText w:val="o"/>
      <w:lvlJc w:val="left"/>
      <w:pPr>
        <w:ind w:left="3640" w:hanging="360"/>
      </w:pPr>
      <w:rPr>
        <w:rFonts w:ascii="Arial" w:hAnsi="Arial" w:cs="Arial" w:hint="default"/>
      </w:rPr>
    </w:lvl>
    <w:lvl w:ilvl="5" w:tplc="04090005">
      <w:start w:val="1"/>
      <w:numFmt w:val="bullet"/>
      <w:lvlText w:val=""/>
      <w:lvlJc w:val="left"/>
      <w:pPr>
        <w:ind w:left="4360" w:hanging="360"/>
      </w:pPr>
      <w:rPr>
        <w:rFonts w:ascii="v4.2.0" w:hAnsi="v4.2.0" w:hint="default"/>
      </w:rPr>
    </w:lvl>
    <w:lvl w:ilvl="6" w:tplc="04090001">
      <w:start w:val="1"/>
      <w:numFmt w:val="bullet"/>
      <w:lvlText w:val=""/>
      <w:lvlJc w:val="left"/>
      <w:pPr>
        <w:ind w:left="5080" w:hanging="360"/>
      </w:pPr>
      <w:rPr>
        <w:rFonts w:ascii="Arial" w:hAnsi="Arial" w:cs="Times New Roman" w:hint="default"/>
      </w:rPr>
    </w:lvl>
    <w:lvl w:ilvl="7" w:tplc="04090003">
      <w:start w:val="1"/>
      <w:numFmt w:val="bullet"/>
      <w:lvlText w:val="o"/>
      <w:lvlJc w:val="left"/>
      <w:pPr>
        <w:ind w:left="5800" w:hanging="360"/>
      </w:pPr>
      <w:rPr>
        <w:rFonts w:ascii="Arial" w:hAnsi="Arial" w:cs="Arial" w:hint="default"/>
      </w:rPr>
    </w:lvl>
    <w:lvl w:ilvl="8" w:tplc="04090005">
      <w:start w:val="1"/>
      <w:numFmt w:val="bullet"/>
      <w:lvlText w:val=""/>
      <w:lvlJc w:val="left"/>
      <w:pPr>
        <w:ind w:left="6520" w:hanging="360"/>
      </w:pPr>
      <w:rPr>
        <w:rFonts w:ascii="v4.2.0" w:hAnsi="v4.2.0"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2520"/>
    <w:multiLevelType w:val="hybridMultilevel"/>
    <w:tmpl w:val="617A168A"/>
    <w:lvl w:ilvl="0" w:tplc="C01A3A4A">
      <w:start w:val="1"/>
      <w:numFmt w:val="bullet"/>
      <w:lvlText w:val="•"/>
      <w:lvlJc w:val="left"/>
      <w:pPr>
        <w:ind w:left="420" w:hanging="420"/>
      </w:pPr>
      <w:rPr>
        <w:rFonts w:ascii="Arial" w:hAnsi="Arial" w:hint="default"/>
      </w:rPr>
    </w:lvl>
    <w:lvl w:ilvl="1" w:tplc="AE0C9346">
      <w:start w:val="16"/>
      <w:numFmt w:val="bullet"/>
      <w:lvlText w:val="-"/>
      <w:lvlJc w:val="left"/>
      <w:pPr>
        <w:ind w:left="840" w:hanging="420"/>
      </w:pPr>
      <w:rPr>
        <w:rFonts w:ascii="Gulim" w:eastAsia="Symbol" w:hAnsi="Gulim" w:cs="Gulim"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CF2B6D"/>
    <w:multiLevelType w:val="hybridMultilevel"/>
    <w:tmpl w:val="61B857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A013C5A"/>
    <w:multiLevelType w:val="hybridMultilevel"/>
    <w:tmpl w:val="F210E230"/>
    <w:lvl w:ilvl="0" w:tplc="E8B85A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1D7D08C2"/>
    <w:multiLevelType w:val="hybridMultilevel"/>
    <w:tmpl w:val="3D985DCE"/>
    <w:lvl w:ilvl="0" w:tplc="00A89792">
      <w:numFmt w:val="bullet"/>
      <w:lvlText w:val=""/>
      <w:lvlJc w:val="left"/>
      <w:pPr>
        <w:ind w:left="988" w:hanging="420"/>
      </w:pPr>
      <w:rPr>
        <w:rFonts w:ascii="Wingdings" w:eastAsia="宋体" w:hAnsi="Wingdings"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2" w15:restartNumberingAfterBreak="0">
    <w:nsid w:val="1F455DFB"/>
    <w:multiLevelType w:val="hybridMultilevel"/>
    <w:tmpl w:val="786A02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EA79C6"/>
    <w:multiLevelType w:val="hybridMultilevel"/>
    <w:tmpl w:val="DE202708"/>
    <w:lvl w:ilvl="0" w:tplc="7DC2F8D0">
      <w:start w:val="1"/>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A875C9"/>
    <w:multiLevelType w:val="multilevel"/>
    <w:tmpl w:val="97FAD82C"/>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0"/>
        </w:tabs>
        <w:ind w:left="0"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0675A2"/>
    <w:multiLevelType w:val="hybridMultilevel"/>
    <w:tmpl w:val="C51423A8"/>
    <w:lvl w:ilvl="0" w:tplc="AF2E19B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3A71BF"/>
    <w:multiLevelType w:val="hybridMultilevel"/>
    <w:tmpl w:val="4240ECDC"/>
    <w:lvl w:ilvl="0" w:tplc="644E7F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013021"/>
    <w:multiLevelType w:val="hybridMultilevel"/>
    <w:tmpl w:val="1A965C52"/>
    <w:lvl w:ilvl="0" w:tplc="90464F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104741"/>
    <w:multiLevelType w:val="hybridMultilevel"/>
    <w:tmpl w:val="912A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58C445C"/>
    <w:multiLevelType w:val="hybridMultilevel"/>
    <w:tmpl w:val="5A341544"/>
    <w:lvl w:ilvl="0" w:tplc="AA109E9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1848C3"/>
    <w:multiLevelType w:val="hybridMultilevel"/>
    <w:tmpl w:val="1990F058"/>
    <w:lvl w:ilvl="0" w:tplc="F6A253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EB6E13"/>
    <w:multiLevelType w:val="hybridMultilevel"/>
    <w:tmpl w:val="88A4A23C"/>
    <w:lvl w:ilvl="0" w:tplc="E042C38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B6071B2"/>
    <w:multiLevelType w:val="hybridMultilevel"/>
    <w:tmpl w:val="9DCE64E8"/>
    <w:lvl w:ilvl="0" w:tplc="473086CA">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19022E"/>
    <w:multiLevelType w:val="hybridMultilevel"/>
    <w:tmpl w:val="21D43F28"/>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F635C9"/>
    <w:multiLevelType w:val="hybridMultilevel"/>
    <w:tmpl w:val="53CC3034"/>
    <w:lvl w:ilvl="0" w:tplc="040B0001">
      <w:start w:val="1"/>
      <w:numFmt w:val="bullet"/>
      <w:lvlText w:val=""/>
      <w:lvlJc w:val="left"/>
      <w:pPr>
        <w:ind w:left="720" w:hanging="360"/>
      </w:pPr>
      <w:rPr>
        <w:rFonts w:ascii="Arial" w:hAnsi="Arial" w:cs="Times New Roman" w:hint="default"/>
      </w:rPr>
    </w:lvl>
    <w:lvl w:ilvl="1" w:tplc="040B0003">
      <w:start w:val="1"/>
      <w:numFmt w:val="bullet"/>
      <w:lvlText w:val="o"/>
      <w:lvlJc w:val="left"/>
      <w:pPr>
        <w:ind w:left="1440" w:hanging="360"/>
      </w:pPr>
      <w:rPr>
        <w:rFonts w:ascii="Arial" w:hAnsi="Arial" w:cs="Arial" w:hint="default"/>
      </w:rPr>
    </w:lvl>
    <w:lvl w:ilvl="2" w:tplc="040B0005">
      <w:start w:val="1"/>
      <w:numFmt w:val="bullet"/>
      <w:lvlText w:val=""/>
      <w:lvlJc w:val="left"/>
      <w:pPr>
        <w:ind w:left="2160" w:hanging="360"/>
      </w:pPr>
      <w:rPr>
        <w:rFonts w:ascii="v4.2.0" w:hAnsi="v4.2.0" w:hint="default"/>
      </w:rPr>
    </w:lvl>
    <w:lvl w:ilvl="3" w:tplc="040B0001">
      <w:start w:val="1"/>
      <w:numFmt w:val="bullet"/>
      <w:lvlText w:val=""/>
      <w:lvlJc w:val="left"/>
      <w:pPr>
        <w:ind w:left="2880" w:hanging="360"/>
      </w:pPr>
      <w:rPr>
        <w:rFonts w:ascii="Arial" w:hAnsi="Arial" w:cs="Times New Roman" w:hint="default"/>
      </w:rPr>
    </w:lvl>
    <w:lvl w:ilvl="4" w:tplc="040B0003">
      <w:start w:val="1"/>
      <w:numFmt w:val="bullet"/>
      <w:lvlText w:val="o"/>
      <w:lvlJc w:val="left"/>
      <w:pPr>
        <w:ind w:left="3600" w:hanging="360"/>
      </w:pPr>
      <w:rPr>
        <w:rFonts w:ascii="Arial" w:hAnsi="Arial" w:cs="Arial" w:hint="default"/>
      </w:rPr>
    </w:lvl>
    <w:lvl w:ilvl="5" w:tplc="040B0005">
      <w:start w:val="1"/>
      <w:numFmt w:val="bullet"/>
      <w:lvlText w:val=""/>
      <w:lvlJc w:val="left"/>
      <w:pPr>
        <w:ind w:left="4320" w:hanging="360"/>
      </w:pPr>
      <w:rPr>
        <w:rFonts w:ascii="v4.2.0" w:hAnsi="v4.2.0" w:hint="default"/>
      </w:rPr>
    </w:lvl>
    <w:lvl w:ilvl="6" w:tplc="040B0001">
      <w:start w:val="1"/>
      <w:numFmt w:val="bullet"/>
      <w:lvlText w:val=""/>
      <w:lvlJc w:val="left"/>
      <w:pPr>
        <w:ind w:left="5040" w:hanging="360"/>
      </w:pPr>
      <w:rPr>
        <w:rFonts w:ascii="Arial" w:hAnsi="Arial" w:cs="Times New Roman" w:hint="default"/>
      </w:rPr>
    </w:lvl>
    <w:lvl w:ilvl="7" w:tplc="040B0003">
      <w:start w:val="1"/>
      <w:numFmt w:val="bullet"/>
      <w:lvlText w:val="o"/>
      <w:lvlJc w:val="left"/>
      <w:pPr>
        <w:ind w:left="5760" w:hanging="360"/>
      </w:pPr>
      <w:rPr>
        <w:rFonts w:ascii="Arial" w:hAnsi="Arial" w:cs="Arial" w:hint="default"/>
      </w:rPr>
    </w:lvl>
    <w:lvl w:ilvl="8" w:tplc="040B0005">
      <w:start w:val="1"/>
      <w:numFmt w:val="bullet"/>
      <w:lvlText w:val=""/>
      <w:lvlJc w:val="left"/>
      <w:pPr>
        <w:ind w:left="6480" w:hanging="360"/>
      </w:pPr>
      <w:rPr>
        <w:rFonts w:ascii="v4.2.0" w:hAnsi="v4.2.0" w:hint="default"/>
      </w:rPr>
    </w:lvl>
  </w:abstractNum>
  <w:abstractNum w:abstractNumId="36" w15:restartNumberingAfterBreak="0">
    <w:nsid w:val="72E46218"/>
    <w:multiLevelType w:val="hybridMultilevel"/>
    <w:tmpl w:val="0572549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B46B8F"/>
    <w:multiLevelType w:val="hybridMultilevel"/>
    <w:tmpl w:val="0142C376"/>
    <w:lvl w:ilvl="0" w:tplc="E040B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2"/>
  </w:num>
  <w:num w:numId="3">
    <w:abstractNumId w:val="30"/>
  </w:num>
  <w:num w:numId="4">
    <w:abstractNumId w:val="18"/>
  </w:num>
  <w:num w:numId="5">
    <w:abstractNumId w:val="32"/>
  </w:num>
  <w:num w:numId="6">
    <w:abstractNumId w:val="30"/>
  </w:num>
  <w:num w:numId="7">
    <w:abstractNumId w:val="1"/>
  </w:num>
  <w:num w:numId="8">
    <w:abstractNumId w:val="9"/>
  </w:num>
  <w:num w:numId="9">
    <w:abstractNumId w:val="34"/>
  </w:num>
  <w:num w:numId="10">
    <w:abstractNumId w:val="4"/>
  </w:num>
  <w:num w:numId="11">
    <w:abstractNumId w:val="21"/>
  </w:num>
  <w:num w:numId="12">
    <w:abstractNumId w:val="29"/>
  </w:num>
  <w:num w:numId="13">
    <w:abstractNumId w:val="29"/>
  </w:num>
  <w:num w:numId="14">
    <w:abstractNumId w:val="2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6"/>
  </w:num>
  <w:num w:numId="20">
    <w:abstractNumId w:val="35"/>
  </w:num>
  <w:num w:numId="21">
    <w:abstractNumId w:val="11"/>
  </w:num>
  <w:num w:numId="22">
    <w:abstractNumId w:val="15"/>
  </w:num>
  <w:num w:numId="23">
    <w:abstractNumId w:val="0"/>
  </w:num>
  <w:num w:numId="24">
    <w:abstractNumId w:val="14"/>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3"/>
  </w:num>
  <w:num w:numId="28">
    <w:abstractNumId w:val="36"/>
  </w:num>
  <w:num w:numId="29">
    <w:abstractNumId w:val="3"/>
  </w:num>
  <w:num w:numId="30">
    <w:abstractNumId w:val="26"/>
  </w:num>
  <w:num w:numId="31">
    <w:abstractNumId w:val="20"/>
  </w:num>
  <w:num w:numId="32">
    <w:abstractNumId w:val="27"/>
  </w:num>
  <w:num w:numId="33">
    <w:abstractNumId w:val="24"/>
  </w:num>
  <w:num w:numId="34">
    <w:abstractNumId w:val="5"/>
  </w:num>
  <w:num w:numId="35">
    <w:abstractNumId w:val="12"/>
  </w:num>
  <w:num w:numId="36">
    <w:abstractNumId w:val="25"/>
  </w:num>
  <w:num w:numId="37">
    <w:abstractNumId w:val="2"/>
  </w:num>
  <w:num w:numId="38">
    <w:abstractNumId w:val="10"/>
  </w:num>
  <w:num w:numId="39">
    <w:abstractNumId w:val="37"/>
  </w:num>
  <w:num w:numId="40">
    <w:abstractNumId w:val="8"/>
  </w:num>
  <w:num w:numId="41">
    <w:abstractNumId w:val="17"/>
  </w:num>
  <w:num w:numId="42">
    <w:abstractNumId w:val="27"/>
  </w:num>
  <w:num w:numId="43">
    <w:abstractNumId w:val="22"/>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1"/>
    <w:rsid w:val="0000379D"/>
    <w:rsid w:val="00005A9C"/>
    <w:rsid w:val="00010FF8"/>
    <w:rsid w:val="00013302"/>
    <w:rsid w:val="000133E4"/>
    <w:rsid w:val="00013BBB"/>
    <w:rsid w:val="00015745"/>
    <w:rsid w:val="00022A78"/>
    <w:rsid w:val="00022E4A"/>
    <w:rsid w:val="000249EF"/>
    <w:rsid w:val="00025CA5"/>
    <w:rsid w:val="000345B5"/>
    <w:rsid w:val="00035919"/>
    <w:rsid w:val="00036418"/>
    <w:rsid w:val="00040EC1"/>
    <w:rsid w:val="00043963"/>
    <w:rsid w:val="00053B2C"/>
    <w:rsid w:val="0005479A"/>
    <w:rsid w:val="00054D57"/>
    <w:rsid w:val="00055825"/>
    <w:rsid w:val="0005592F"/>
    <w:rsid w:val="00055A37"/>
    <w:rsid w:val="00056620"/>
    <w:rsid w:val="000567F6"/>
    <w:rsid w:val="000568F6"/>
    <w:rsid w:val="00060C96"/>
    <w:rsid w:val="00063111"/>
    <w:rsid w:val="00064F46"/>
    <w:rsid w:val="00065344"/>
    <w:rsid w:val="00065EB2"/>
    <w:rsid w:val="0006758B"/>
    <w:rsid w:val="00073053"/>
    <w:rsid w:val="00074524"/>
    <w:rsid w:val="0007615A"/>
    <w:rsid w:val="00077CB6"/>
    <w:rsid w:val="00080C77"/>
    <w:rsid w:val="00080E9F"/>
    <w:rsid w:val="00086195"/>
    <w:rsid w:val="00090E2B"/>
    <w:rsid w:val="000918D2"/>
    <w:rsid w:val="00094A4E"/>
    <w:rsid w:val="000957AA"/>
    <w:rsid w:val="000A0B0C"/>
    <w:rsid w:val="000A0FEC"/>
    <w:rsid w:val="000A170C"/>
    <w:rsid w:val="000A41AB"/>
    <w:rsid w:val="000A6394"/>
    <w:rsid w:val="000A77AF"/>
    <w:rsid w:val="000B0B8B"/>
    <w:rsid w:val="000B3B47"/>
    <w:rsid w:val="000B7FED"/>
    <w:rsid w:val="000C038A"/>
    <w:rsid w:val="000C1A31"/>
    <w:rsid w:val="000C6598"/>
    <w:rsid w:val="000D2FA8"/>
    <w:rsid w:val="000E50C9"/>
    <w:rsid w:val="000F06A5"/>
    <w:rsid w:val="000F2632"/>
    <w:rsid w:val="000F30FB"/>
    <w:rsid w:val="000F4F1B"/>
    <w:rsid w:val="000F5233"/>
    <w:rsid w:val="000F6D72"/>
    <w:rsid w:val="00102377"/>
    <w:rsid w:val="00102895"/>
    <w:rsid w:val="00103CED"/>
    <w:rsid w:val="00104A33"/>
    <w:rsid w:val="00104EEC"/>
    <w:rsid w:val="00106BB6"/>
    <w:rsid w:val="0011175B"/>
    <w:rsid w:val="001129F8"/>
    <w:rsid w:val="001140D5"/>
    <w:rsid w:val="00115940"/>
    <w:rsid w:val="001168A4"/>
    <w:rsid w:val="001170EE"/>
    <w:rsid w:val="001208E8"/>
    <w:rsid w:val="00121EBE"/>
    <w:rsid w:val="00122B69"/>
    <w:rsid w:val="0012543C"/>
    <w:rsid w:val="00125817"/>
    <w:rsid w:val="0012586D"/>
    <w:rsid w:val="001262F4"/>
    <w:rsid w:val="00130554"/>
    <w:rsid w:val="001319CE"/>
    <w:rsid w:val="0013311D"/>
    <w:rsid w:val="0013663A"/>
    <w:rsid w:val="00136F11"/>
    <w:rsid w:val="0014264B"/>
    <w:rsid w:val="00145D43"/>
    <w:rsid w:val="00145E75"/>
    <w:rsid w:val="00147EFC"/>
    <w:rsid w:val="00154909"/>
    <w:rsid w:val="00160546"/>
    <w:rsid w:val="001605A8"/>
    <w:rsid w:val="00162EF8"/>
    <w:rsid w:val="00163216"/>
    <w:rsid w:val="00163F19"/>
    <w:rsid w:val="00166E1B"/>
    <w:rsid w:val="00167F35"/>
    <w:rsid w:val="001700DB"/>
    <w:rsid w:val="001715AF"/>
    <w:rsid w:val="0017559E"/>
    <w:rsid w:val="0017589D"/>
    <w:rsid w:val="001803BA"/>
    <w:rsid w:val="00181390"/>
    <w:rsid w:val="00184758"/>
    <w:rsid w:val="001852D6"/>
    <w:rsid w:val="00187E0F"/>
    <w:rsid w:val="00192C46"/>
    <w:rsid w:val="00194443"/>
    <w:rsid w:val="00194C9B"/>
    <w:rsid w:val="00196443"/>
    <w:rsid w:val="00196F43"/>
    <w:rsid w:val="001A08B3"/>
    <w:rsid w:val="001A0903"/>
    <w:rsid w:val="001A0BB8"/>
    <w:rsid w:val="001A0BFC"/>
    <w:rsid w:val="001A1285"/>
    <w:rsid w:val="001A6579"/>
    <w:rsid w:val="001A7B60"/>
    <w:rsid w:val="001B1251"/>
    <w:rsid w:val="001B28B6"/>
    <w:rsid w:val="001B2C55"/>
    <w:rsid w:val="001B52F0"/>
    <w:rsid w:val="001B5712"/>
    <w:rsid w:val="001B764F"/>
    <w:rsid w:val="001B7A65"/>
    <w:rsid w:val="001C1D72"/>
    <w:rsid w:val="001C41B2"/>
    <w:rsid w:val="001D0080"/>
    <w:rsid w:val="001D1790"/>
    <w:rsid w:val="001D2F7A"/>
    <w:rsid w:val="001D4B04"/>
    <w:rsid w:val="001E2BAE"/>
    <w:rsid w:val="001E3731"/>
    <w:rsid w:val="001E41F3"/>
    <w:rsid w:val="001E4D11"/>
    <w:rsid w:val="001F2AC6"/>
    <w:rsid w:val="001F359F"/>
    <w:rsid w:val="001F377B"/>
    <w:rsid w:val="001F5FED"/>
    <w:rsid w:val="001F6AC5"/>
    <w:rsid w:val="001F6B1D"/>
    <w:rsid w:val="001F6B72"/>
    <w:rsid w:val="001F6C06"/>
    <w:rsid w:val="00200409"/>
    <w:rsid w:val="002020B9"/>
    <w:rsid w:val="00205E38"/>
    <w:rsid w:val="0020658B"/>
    <w:rsid w:val="002075E6"/>
    <w:rsid w:val="002105BB"/>
    <w:rsid w:val="00212CA6"/>
    <w:rsid w:val="0021378C"/>
    <w:rsid w:val="0021569F"/>
    <w:rsid w:val="00217922"/>
    <w:rsid w:val="002201E8"/>
    <w:rsid w:val="00220771"/>
    <w:rsid w:val="0022094E"/>
    <w:rsid w:val="00220AC0"/>
    <w:rsid w:val="00220FEB"/>
    <w:rsid w:val="00221CC0"/>
    <w:rsid w:val="00224CCD"/>
    <w:rsid w:val="00224E27"/>
    <w:rsid w:val="00227686"/>
    <w:rsid w:val="00230671"/>
    <w:rsid w:val="00232540"/>
    <w:rsid w:val="00232D96"/>
    <w:rsid w:val="00233531"/>
    <w:rsid w:val="0023530F"/>
    <w:rsid w:val="00235AE6"/>
    <w:rsid w:val="00236D31"/>
    <w:rsid w:val="00240100"/>
    <w:rsid w:val="002412E3"/>
    <w:rsid w:val="00242AA1"/>
    <w:rsid w:val="00242D29"/>
    <w:rsid w:val="0024378E"/>
    <w:rsid w:val="00243C84"/>
    <w:rsid w:val="00243D00"/>
    <w:rsid w:val="0024429B"/>
    <w:rsid w:val="00244C38"/>
    <w:rsid w:val="00250EBA"/>
    <w:rsid w:val="00250F7B"/>
    <w:rsid w:val="002524EF"/>
    <w:rsid w:val="00254B69"/>
    <w:rsid w:val="00254B74"/>
    <w:rsid w:val="002557ED"/>
    <w:rsid w:val="002558EF"/>
    <w:rsid w:val="00255BB5"/>
    <w:rsid w:val="0026004D"/>
    <w:rsid w:val="00260264"/>
    <w:rsid w:val="00262C9A"/>
    <w:rsid w:val="002640DD"/>
    <w:rsid w:val="0026470F"/>
    <w:rsid w:val="002649FF"/>
    <w:rsid w:val="00266E2B"/>
    <w:rsid w:val="00267A46"/>
    <w:rsid w:val="002701C7"/>
    <w:rsid w:val="0027167A"/>
    <w:rsid w:val="00271CD6"/>
    <w:rsid w:val="00273BED"/>
    <w:rsid w:val="00274B19"/>
    <w:rsid w:val="00275D12"/>
    <w:rsid w:val="00277694"/>
    <w:rsid w:val="00280967"/>
    <w:rsid w:val="0028097E"/>
    <w:rsid w:val="00283656"/>
    <w:rsid w:val="00284FEB"/>
    <w:rsid w:val="00285C25"/>
    <w:rsid w:val="002860C4"/>
    <w:rsid w:val="00286F21"/>
    <w:rsid w:val="00290149"/>
    <w:rsid w:val="00291D96"/>
    <w:rsid w:val="00291FD6"/>
    <w:rsid w:val="00292678"/>
    <w:rsid w:val="00294899"/>
    <w:rsid w:val="00294D9C"/>
    <w:rsid w:val="00295041"/>
    <w:rsid w:val="00295FAC"/>
    <w:rsid w:val="002A095E"/>
    <w:rsid w:val="002A21C8"/>
    <w:rsid w:val="002A34B5"/>
    <w:rsid w:val="002A5296"/>
    <w:rsid w:val="002B03B3"/>
    <w:rsid w:val="002B1467"/>
    <w:rsid w:val="002B19EF"/>
    <w:rsid w:val="002B1B84"/>
    <w:rsid w:val="002B1CBF"/>
    <w:rsid w:val="002B4CAD"/>
    <w:rsid w:val="002B5741"/>
    <w:rsid w:val="002C292A"/>
    <w:rsid w:val="002C2930"/>
    <w:rsid w:val="002C3786"/>
    <w:rsid w:val="002C38CE"/>
    <w:rsid w:val="002C394E"/>
    <w:rsid w:val="002C3A4A"/>
    <w:rsid w:val="002C49B2"/>
    <w:rsid w:val="002C5700"/>
    <w:rsid w:val="002C580F"/>
    <w:rsid w:val="002C5A67"/>
    <w:rsid w:val="002C5FD7"/>
    <w:rsid w:val="002C7FCA"/>
    <w:rsid w:val="002D1588"/>
    <w:rsid w:val="002D276F"/>
    <w:rsid w:val="002D5C54"/>
    <w:rsid w:val="002D69DD"/>
    <w:rsid w:val="002E0C03"/>
    <w:rsid w:val="002E24B6"/>
    <w:rsid w:val="002E2705"/>
    <w:rsid w:val="002E54FF"/>
    <w:rsid w:val="002E5D7E"/>
    <w:rsid w:val="002E6482"/>
    <w:rsid w:val="002E66B5"/>
    <w:rsid w:val="002E6C08"/>
    <w:rsid w:val="002E7221"/>
    <w:rsid w:val="002E7368"/>
    <w:rsid w:val="002E7813"/>
    <w:rsid w:val="002F0657"/>
    <w:rsid w:val="002F0FDA"/>
    <w:rsid w:val="002F266B"/>
    <w:rsid w:val="002F4058"/>
    <w:rsid w:val="002F531F"/>
    <w:rsid w:val="002F5A60"/>
    <w:rsid w:val="002F769E"/>
    <w:rsid w:val="00302870"/>
    <w:rsid w:val="0030389C"/>
    <w:rsid w:val="00305409"/>
    <w:rsid w:val="00305414"/>
    <w:rsid w:val="00305673"/>
    <w:rsid w:val="00307725"/>
    <w:rsid w:val="00307B81"/>
    <w:rsid w:val="00310100"/>
    <w:rsid w:val="00310BB3"/>
    <w:rsid w:val="00310FB8"/>
    <w:rsid w:val="00312237"/>
    <w:rsid w:val="0031224C"/>
    <w:rsid w:val="0031337A"/>
    <w:rsid w:val="00313B9A"/>
    <w:rsid w:val="00314A10"/>
    <w:rsid w:val="003219C2"/>
    <w:rsid w:val="00322030"/>
    <w:rsid w:val="00323870"/>
    <w:rsid w:val="00324D57"/>
    <w:rsid w:val="00325201"/>
    <w:rsid w:val="00326908"/>
    <w:rsid w:val="0032720D"/>
    <w:rsid w:val="00330586"/>
    <w:rsid w:val="00332916"/>
    <w:rsid w:val="00333E5D"/>
    <w:rsid w:val="00334F09"/>
    <w:rsid w:val="00335AE3"/>
    <w:rsid w:val="00335F8C"/>
    <w:rsid w:val="003370EC"/>
    <w:rsid w:val="00340E64"/>
    <w:rsid w:val="003413EE"/>
    <w:rsid w:val="003433DD"/>
    <w:rsid w:val="0034755F"/>
    <w:rsid w:val="003512E2"/>
    <w:rsid w:val="00351491"/>
    <w:rsid w:val="00352CA4"/>
    <w:rsid w:val="00357A8A"/>
    <w:rsid w:val="003609EF"/>
    <w:rsid w:val="00361A1B"/>
    <w:rsid w:val="0036231A"/>
    <w:rsid w:val="00364110"/>
    <w:rsid w:val="00364D89"/>
    <w:rsid w:val="0036588C"/>
    <w:rsid w:val="0037189B"/>
    <w:rsid w:val="00371FF3"/>
    <w:rsid w:val="00372165"/>
    <w:rsid w:val="00373537"/>
    <w:rsid w:val="00373DA4"/>
    <w:rsid w:val="0037473E"/>
    <w:rsid w:val="00374DD4"/>
    <w:rsid w:val="003751EE"/>
    <w:rsid w:val="00375B10"/>
    <w:rsid w:val="0037669E"/>
    <w:rsid w:val="00376C97"/>
    <w:rsid w:val="00377CE4"/>
    <w:rsid w:val="003809F2"/>
    <w:rsid w:val="00383E6D"/>
    <w:rsid w:val="00386695"/>
    <w:rsid w:val="00394B7F"/>
    <w:rsid w:val="003953DD"/>
    <w:rsid w:val="00396472"/>
    <w:rsid w:val="003971AE"/>
    <w:rsid w:val="003975F0"/>
    <w:rsid w:val="00397851"/>
    <w:rsid w:val="003A0E39"/>
    <w:rsid w:val="003A0ED0"/>
    <w:rsid w:val="003A32A5"/>
    <w:rsid w:val="003A7196"/>
    <w:rsid w:val="003B38EF"/>
    <w:rsid w:val="003B3A1D"/>
    <w:rsid w:val="003B5A48"/>
    <w:rsid w:val="003B61AD"/>
    <w:rsid w:val="003B61D0"/>
    <w:rsid w:val="003C25C1"/>
    <w:rsid w:val="003C4E66"/>
    <w:rsid w:val="003C72E0"/>
    <w:rsid w:val="003C7BD3"/>
    <w:rsid w:val="003D3340"/>
    <w:rsid w:val="003D6AD0"/>
    <w:rsid w:val="003E1A36"/>
    <w:rsid w:val="003E24AE"/>
    <w:rsid w:val="003E2EE6"/>
    <w:rsid w:val="003E3A54"/>
    <w:rsid w:val="003E46F2"/>
    <w:rsid w:val="003E4E02"/>
    <w:rsid w:val="003E5574"/>
    <w:rsid w:val="003E6DDB"/>
    <w:rsid w:val="003E731D"/>
    <w:rsid w:val="003E757A"/>
    <w:rsid w:val="003E7FD6"/>
    <w:rsid w:val="003F005A"/>
    <w:rsid w:val="003F16A7"/>
    <w:rsid w:val="003F3611"/>
    <w:rsid w:val="003F678F"/>
    <w:rsid w:val="003F6940"/>
    <w:rsid w:val="003F6E4C"/>
    <w:rsid w:val="00401353"/>
    <w:rsid w:val="00401832"/>
    <w:rsid w:val="004019AA"/>
    <w:rsid w:val="00401D00"/>
    <w:rsid w:val="0040203A"/>
    <w:rsid w:val="0040242D"/>
    <w:rsid w:val="004035E5"/>
    <w:rsid w:val="0040378C"/>
    <w:rsid w:val="0040504C"/>
    <w:rsid w:val="004055CC"/>
    <w:rsid w:val="004079C9"/>
    <w:rsid w:val="0041026A"/>
    <w:rsid w:val="00410371"/>
    <w:rsid w:val="00410EA3"/>
    <w:rsid w:val="00412027"/>
    <w:rsid w:val="00412E82"/>
    <w:rsid w:val="004131A8"/>
    <w:rsid w:val="00416365"/>
    <w:rsid w:val="00416EFD"/>
    <w:rsid w:val="00420424"/>
    <w:rsid w:val="00422750"/>
    <w:rsid w:val="00422B3A"/>
    <w:rsid w:val="00422F20"/>
    <w:rsid w:val="004242F1"/>
    <w:rsid w:val="004257A3"/>
    <w:rsid w:val="00431455"/>
    <w:rsid w:val="00435684"/>
    <w:rsid w:val="004444BF"/>
    <w:rsid w:val="0044564F"/>
    <w:rsid w:val="00447D1E"/>
    <w:rsid w:val="00450235"/>
    <w:rsid w:val="004506C6"/>
    <w:rsid w:val="00451A65"/>
    <w:rsid w:val="00451B48"/>
    <w:rsid w:val="00451B8D"/>
    <w:rsid w:val="004546AD"/>
    <w:rsid w:val="004546B2"/>
    <w:rsid w:val="00454D19"/>
    <w:rsid w:val="004570B8"/>
    <w:rsid w:val="00457623"/>
    <w:rsid w:val="004579C6"/>
    <w:rsid w:val="0046225B"/>
    <w:rsid w:val="00465DF7"/>
    <w:rsid w:val="004671D4"/>
    <w:rsid w:val="00467B64"/>
    <w:rsid w:val="00470806"/>
    <w:rsid w:val="004723EB"/>
    <w:rsid w:val="0047433E"/>
    <w:rsid w:val="00474B7C"/>
    <w:rsid w:val="00476091"/>
    <w:rsid w:val="004805A1"/>
    <w:rsid w:val="00482E54"/>
    <w:rsid w:val="0048386B"/>
    <w:rsid w:val="00484CA7"/>
    <w:rsid w:val="004858D9"/>
    <w:rsid w:val="004859BD"/>
    <w:rsid w:val="00487B71"/>
    <w:rsid w:val="00490943"/>
    <w:rsid w:val="00492A94"/>
    <w:rsid w:val="00496BA5"/>
    <w:rsid w:val="004A322E"/>
    <w:rsid w:val="004A3756"/>
    <w:rsid w:val="004A70FD"/>
    <w:rsid w:val="004A7477"/>
    <w:rsid w:val="004B1A5D"/>
    <w:rsid w:val="004B2D05"/>
    <w:rsid w:val="004B2D25"/>
    <w:rsid w:val="004B4B88"/>
    <w:rsid w:val="004B59B2"/>
    <w:rsid w:val="004B69E1"/>
    <w:rsid w:val="004B75B7"/>
    <w:rsid w:val="004B7C4A"/>
    <w:rsid w:val="004C28A1"/>
    <w:rsid w:val="004C2FAB"/>
    <w:rsid w:val="004C467A"/>
    <w:rsid w:val="004C4EE1"/>
    <w:rsid w:val="004C697B"/>
    <w:rsid w:val="004C6B70"/>
    <w:rsid w:val="004C6F6D"/>
    <w:rsid w:val="004C7164"/>
    <w:rsid w:val="004C7CDF"/>
    <w:rsid w:val="004D013C"/>
    <w:rsid w:val="004D06D2"/>
    <w:rsid w:val="004D3F80"/>
    <w:rsid w:val="004D440B"/>
    <w:rsid w:val="004D4FAC"/>
    <w:rsid w:val="004E1319"/>
    <w:rsid w:val="004E20E3"/>
    <w:rsid w:val="004E2E21"/>
    <w:rsid w:val="004F33DC"/>
    <w:rsid w:val="0050141F"/>
    <w:rsid w:val="00502390"/>
    <w:rsid w:val="00502CE3"/>
    <w:rsid w:val="00502E96"/>
    <w:rsid w:val="0050424B"/>
    <w:rsid w:val="00506B6E"/>
    <w:rsid w:val="0050719D"/>
    <w:rsid w:val="005100A3"/>
    <w:rsid w:val="00511262"/>
    <w:rsid w:val="00512081"/>
    <w:rsid w:val="00512557"/>
    <w:rsid w:val="00514D24"/>
    <w:rsid w:val="0051580D"/>
    <w:rsid w:val="00515E84"/>
    <w:rsid w:val="005164B3"/>
    <w:rsid w:val="00520DC7"/>
    <w:rsid w:val="00521817"/>
    <w:rsid w:val="00521D09"/>
    <w:rsid w:val="005272B6"/>
    <w:rsid w:val="00535E20"/>
    <w:rsid w:val="00537A1F"/>
    <w:rsid w:val="0054395C"/>
    <w:rsid w:val="00543FD7"/>
    <w:rsid w:val="0054658D"/>
    <w:rsid w:val="00546ED3"/>
    <w:rsid w:val="00547111"/>
    <w:rsid w:val="005501C8"/>
    <w:rsid w:val="00550830"/>
    <w:rsid w:val="00553E85"/>
    <w:rsid w:val="005553F1"/>
    <w:rsid w:val="00560BA4"/>
    <w:rsid w:val="00560FD3"/>
    <w:rsid w:val="00563155"/>
    <w:rsid w:val="00563D66"/>
    <w:rsid w:val="00565109"/>
    <w:rsid w:val="00565A87"/>
    <w:rsid w:val="0057075E"/>
    <w:rsid w:val="00570DBB"/>
    <w:rsid w:val="005719D3"/>
    <w:rsid w:val="00572E34"/>
    <w:rsid w:val="005745AE"/>
    <w:rsid w:val="00575D51"/>
    <w:rsid w:val="00575F9F"/>
    <w:rsid w:val="005771E4"/>
    <w:rsid w:val="00581486"/>
    <w:rsid w:val="00583A0B"/>
    <w:rsid w:val="0058497A"/>
    <w:rsid w:val="0058532F"/>
    <w:rsid w:val="0058734F"/>
    <w:rsid w:val="005900B9"/>
    <w:rsid w:val="00592D74"/>
    <w:rsid w:val="00593ACD"/>
    <w:rsid w:val="005A1B66"/>
    <w:rsid w:val="005A1F77"/>
    <w:rsid w:val="005A31E3"/>
    <w:rsid w:val="005A3745"/>
    <w:rsid w:val="005A40BD"/>
    <w:rsid w:val="005A43DC"/>
    <w:rsid w:val="005A47FB"/>
    <w:rsid w:val="005A48DF"/>
    <w:rsid w:val="005A5A7F"/>
    <w:rsid w:val="005A7B7C"/>
    <w:rsid w:val="005B00A9"/>
    <w:rsid w:val="005B24BA"/>
    <w:rsid w:val="005B382B"/>
    <w:rsid w:val="005B5007"/>
    <w:rsid w:val="005B6748"/>
    <w:rsid w:val="005B7BF9"/>
    <w:rsid w:val="005C0333"/>
    <w:rsid w:val="005C2542"/>
    <w:rsid w:val="005C2810"/>
    <w:rsid w:val="005C3329"/>
    <w:rsid w:val="005C3DBA"/>
    <w:rsid w:val="005C4F08"/>
    <w:rsid w:val="005C4F32"/>
    <w:rsid w:val="005C5BCB"/>
    <w:rsid w:val="005C6A33"/>
    <w:rsid w:val="005C74C4"/>
    <w:rsid w:val="005C79B5"/>
    <w:rsid w:val="005D08A1"/>
    <w:rsid w:val="005D0E92"/>
    <w:rsid w:val="005D202E"/>
    <w:rsid w:val="005D2B56"/>
    <w:rsid w:val="005D5B80"/>
    <w:rsid w:val="005D680F"/>
    <w:rsid w:val="005D6DBA"/>
    <w:rsid w:val="005D722B"/>
    <w:rsid w:val="005E1619"/>
    <w:rsid w:val="005E28DB"/>
    <w:rsid w:val="005E2C44"/>
    <w:rsid w:val="005E7409"/>
    <w:rsid w:val="005E7D7F"/>
    <w:rsid w:val="005F1DB0"/>
    <w:rsid w:val="005F3894"/>
    <w:rsid w:val="005F4CDF"/>
    <w:rsid w:val="005F6D44"/>
    <w:rsid w:val="005F78DB"/>
    <w:rsid w:val="00603B0F"/>
    <w:rsid w:val="00603D1E"/>
    <w:rsid w:val="0060404B"/>
    <w:rsid w:val="0060574D"/>
    <w:rsid w:val="00605BC0"/>
    <w:rsid w:val="00605D79"/>
    <w:rsid w:val="006065AE"/>
    <w:rsid w:val="006068BB"/>
    <w:rsid w:val="00610C61"/>
    <w:rsid w:val="00610ECA"/>
    <w:rsid w:val="00612A03"/>
    <w:rsid w:val="006155B2"/>
    <w:rsid w:val="00616686"/>
    <w:rsid w:val="0061694F"/>
    <w:rsid w:val="00616E5A"/>
    <w:rsid w:val="00621188"/>
    <w:rsid w:val="00622466"/>
    <w:rsid w:val="00624315"/>
    <w:rsid w:val="00625735"/>
    <w:rsid w:val="006257ED"/>
    <w:rsid w:val="00630B42"/>
    <w:rsid w:val="006342B3"/>
    <w:rsid w:val="00635B5F"/>
    <w:rsid w:val="00637E76"/>
    <w:rsid w:val="006409BC"/>
    <w:rsid w:val="0064160F"/>
    <w:rsid w:val="00643F5B"/>
    <w:rsid w:val="006474AC"/>
    <w:rsid w:val="00653F28"/>
    <w:rsid w:val="00660683"/>
    <w:rsid w:val="00660D6C"/>
    <w:rsid w:val="006625C5"/>
    <w:rsid w:val="00662A04"/>
    <w:rsid w:val="00662CE3"/>
    <w:rsid w:val="00663112"/>
    <w:rsid w:val="00664CBD"/>
    <w:rsid w:val="006666E3"/>
    <w:rsid w:val="00671879"/>
    <w:rsid w:val="00671EE3"/>
    <w:rsid w:val="006751FE"/>
    <w:rsid w:val="0067688F"/>
    <w:rsid w:val="006769BE"/>
    <w:rsid w:val="006844AF"/>
    <w:rsid w:val="00685EA5"/>
    <w:rsid w:val="00686059"/>
    <w:rsid w:val="0069015D"/>
    <w:rsid w:val="0069033A"/>
    <w:rsid w:val="00690B3F"/>
    <w:rsid w:val="00693A53"/>
    <w:rsid w:val="00694249"/>
    <w:rsid w:val="006944AD"/>
    <w:rsid w:val="00695808"/>
    <w:rsid w:val="00695E54"/>
    <w:rsid w:val="00695F0B"/>
    <w:rsid w:val="0069607B"/>
    <w:rsid w:val="006A05D8"/>
    <w:rsid w:val="006A193D"/>
    <w:rsid w:val="006A2094"/>
    <w:rsid w:val="006A2D09"/>
    <w:rsid w:val="006A5B9F"/>
    <w:rsid w:val="006A7A56"/>
    <w:rsid w:val="006B1A03"/>
    <w:rsid w:val="006B23C3"/>
    <w:rsid w:val="006B38A4"/>
    <w:rsid w:val="006B46FB"/>
    <w:rsid w:val="006B5F15"/>
    <w:rsid w:val="006B7965"/>
    <w:rsid w:val="006C1FE8"/>
    <w:rsid w:val="006C3706"/>
    <w:rsid w:val="006C79F4"/>
    <w:rsid w:val="006D240D"/>
    <w:rsid w:val="006D2C87"/>
    <w:rsid w:val="006D3B21"/>
    <w:rsid w:val="006D5C25"/>
    <w:rsid w:val="006E00C7"/>
    <w:rsid w:val="006E081C"/>
    <w:rsid w:val="006E183B"/>
    <w:rsid w:val="006E21FB"/>
    <w:rsid w:val="006E25A0"/>
    <w:rsid w:val="006E3272"/>
    <w:rsid w:val="006E37EC"/>
    <w:rsid w:val="006E55B4"/>
    <w:rsid w:val="006F09CE"/>
    <w:rsid w:val="006F0CD7"/>
    <w:rsid w:val="006F0E6B"/>
    <w:rsid w:val="006F3644"/>
    <w:rsid w:val="006F3BC8"/>
    <w:rsid w:val="006F577F"/>
    <w:rsid w:val="006F6BCF"/>
    <w:rsid w:val="00704212"/>
    <w:rsid w:val="00706131"/>
    <w:rsid w:val="00707B86"/>
    <w:rsid w:val="00712BDC"/>
    <w:rsid w:val="00714354"/>
    <w:rsid w:val="00714E57"/>
    <w:rsid w:val="0072055B"/>
    <w:rsid w:val="007221CE"/>
    <w:rsid w:val="00722DA4"/>
    <w:rsid w:val="00725779"/>
    <w:rsid w:val="00726325"/>
    <w:rsid w:val="007277B1"/>
    <w:rsid w:val="00731630"/>
    <w:rsid w:val="00731CFB"/>
    <w:rsid w:val="0073204B"/>
    <w:rsid w:val="00733930"/>
    <w:rsid w:val="0073486B"/>
    <w:rsid w:val="00735F89"/>
    <w:rsid w:val="00735FC3"/>
    <w:rsid w:val="00737DA2"/>
    <w:rsid w:val="007410F0"/>
    <w:rsid w:val="0074235B"/>
    <w:rsid w:val="00742413"/>
    <w:rsid w:val="00743067"/>
    <w:rsid w:val="007432BE"/>
    <w:rsid w:val="00743DC5"/>
    <w:rsid w:val="00744C91"/>
    <w:rsid w:val="00745946"/>
    <w:rsid w:val="007502F2"/>
    <w:rsid w:val="0075091A"/>
    <w:rsid w:val="00751EE4"/>
    <w:rsid w:val="0075275C"/>
    <w:rsid w:val="00752FA1"/>
    <w:rsid w:val="00753B5D"/>
    <w:rsid w:val="00754BC4"/>
    <w:rsid w:val="00756103"/>
    <w:rsid w:val="00762515"/>
    <w:rsid w:val="00765EA7"/>
    <w:rsid w:val="00766F07"/>
    <w:rsid w:val="0076704A"/>
    <w:rsid w:val="00770579"/>
    <w:rsid w:val="007717C4"/>
    <w:rsid w:val="00773059"/>
    <w:rsid w:val="00773211"/>
    <w:rsid w:val="00776DE5"/>
    <w:rsid w:val="00777962"/>
    <w:rsid w:val="0078115F"/>
    <w:rsid w:val="007819C3"/>
    <w:rsid w:val="007820B3"/>
    <w:rsid w:val="0078332D"/>
    <w:rsid w:val="00783426"/>
    <w:rsid w:val="00786ECA"/>
    <w:rsid w:val="007916EF"/>
    <w:rsid w:val="00792342"/>
    <w:rsid w:val="00792A39"/>
    <w:rsid w:val="00792BF1"/>
    <w:rsid w:val="00792E37"/>
    <w:rsid w:val="0079718D"/>
    <w:rsid w:val="007977A8"/>
    <w:rsid w:val="00797F83"/>
    <w:rsid w:val="007A034F"/>
    <w:rsid w:val="007A091F"/>
    <w:rsid w:val="007A0CEA"/>
    <w:rsid w:val="007A306B"/>
    <w:rsid w:val="007A3951"/>
    <w:rsid w:val="007A39FA"/>
    <w:rsid w:val="007B24CB"/>
    <w:rsid w:val="007B2B61"/>
    <w:rsid w:val="007B3DAC"/>
    <w:rsid w:val="007B512A"/>
    <w:rsid w:val="007B5B02"/>
    <w:rsid w:val="007B5E62"/>
    <w:rsid w:val="007C082E"/>
    <w:rsid w:val="007C12C4"/>
    <w:rsid w:val="007C1EE0"/>
    <w:rsid w:val="007C1F69"/>
    <w:rsid w:val="007C2097"/>
    <w:rsid w:val="007C5C9B"/>
    <w:rsid w:val="007C708B"/>
    <w:rsid w:val="007C7B80"/>
    <w:rsid w:val="007D0158"/>
    <w:rsid w:val="007D0CD4"/>
    <w:rsid w:val="007D12B8"/>
    <w:rsid w:val="007D17F1"/>
    <w:rsid w:val="007D2B87"/>
    <w:rsid w:val="007D2D0E"/>
    <w:rsid w:val="007D3BE7"/>
    <w:rsid w:val="007D4F96"/>
    <w:rsid w:val="007D51DB"/>
    <w:rsid w:val="007D5DEE"/>
    <w:rsid w:val="007D69F2"/>
    <w:rsid w:val="007D6A07"/>
    <w:rsid w:val="007D768F"/>
    <w:rsid w:val="007E0220"/>
    <w:rsid w:val="007E1F7B"/>
    <w:rsid w:val="007E430B"/>
    <w:rsid w:val="007E5DD6"/>
    <w:rsid w:val="007E6000"/>
    <w:rsid w:val="007E7FDF"/>
    <w:rsid w:val="007F009D"/>
    <w:rsid w:val="007F1668"/>
    <w:rsid w:val="007F38B0"/>
    <w:rsid w:val="007F57B5"/>
    <w:rsid w:val="007F6811"/>
    <w:rsid w:val="007F7259"/>
    <w:rsid w:val="0080013F"/>
    <w:rsid w:val="008005E6"/>
    <w:rsid w:val="00800D56"/>
    <w:rsid w:val="00803EDF"/>
    <w:rsid w:val="008040A8"/>
    <w:rsid w:val="00804907"/>
    <w:rsid w:val="00804E6F"/>
    <w:rsid w:val="008113EC"/>
    <w:rsid w:val="008115DB"/>
    <w:rsid w:val="00813A0C"/>
    <w:rsid w:val="0081471E"/>
    <w:rsid w:val="00814BF6"/>
    <w:rsid w:val="00814DBF"/>
    <w:rsid w:val="00817973"/>
    <w:rsid w:val="0082247B"/>
    <w:rsid w:val="00824F20"/>
    <w:rsid w:val="00825D77"/>
    <w:rsid w:val="0082695E"/>
    <w:rsid w:val="00827218"/>
    <w:rsid w:val="008279FA"/>
    <w:rsid w:val="008320F1"/>
    <w:rsid w:val="00832CA7"/>
    <w:rsid w:val="00834908"/>
    <w:rsid w:val="00836381"/>
    <w:rsid w:val="008400B5"/>
    <w:rsid w:val="008427E5"/>
    <w:rsid w:val="00844A74"/>
    <w:rsid w:val="0084580D"/>
    <w:rsid w:val="0084780B"/>
    <w:rsid w:val="00847A20"/>
    <w:rsid w:val="00852013"/>
    <w:rsid w:val="008540D3"/>
    <w:rsid w:val="00857184"/>
    <w:rsid w:val="008608FA"/>
    <w:rsid w:val="00860B0F"/>
    <w:rsid w:val="00861FBD"/>
    <w:rsid w:val="008620A3"/>
    <w:rsid w:val="008626E7"/>
    <w:rsid w:val="00864329"/>
    <w:rsid w:val="00865218"/>
    <w:rsid w:val="00866271"/>
    <w:rsid w:val="008667E0"/>
    <w:rsid w:val="00870EE7"/>
    <w:rsid w:val="0087192D"/>
    <w:rsid w:val="008753A6"/>
    <w:rsid w:val="00875C2B"/>
    <w:rsid w:val="00875E7B"/>
    <w:rsid w:val="00876F9B"/>
    <w:rsid w:val="0088260F"/>
    <w:rsid w:val="008863B9"/>
    <w:rsid w:val="008874B1"/>
    <w:rsid w:val="008875E6"/>
    <w:rsid w:val="00887FD4"/>
    <w:rsid w:val="0089012D"/>
    <w:rsid w:val="00891716"/>
    <w:rsid w:val="00891CA8"/>
    <w:rsid w:val="008922EB"/>
    <w:rsid w:val="00894D9F"/>
    <w:rsid w:val="00895169"/>
    <w:rsid w:val="008960F2"/>
    <w:rsid w:val="00896677"/>
    <w:rsid w:val="0089687D"/>
    <w:rsid w:val="00897F58"/>
    <w:rsid w:val="008A14A5"/>
    <w:rsid w:val="008A1CCE"/>
    <w:rsid w:val="008A339D"/>
    <w:rsid w:val="008A402D"/>
    <w:rsid w:val="008A45A6"/>
    <w:rsid w:val="008A45A9"/>
    <w:rsid w:val="008B22FC"/>
    <w:rsid w:val="008B274B"/>
    <w:rsid w:val="008B4B04"/>
    <w:rsid w:val="008B66FC"/>
    <w:rsid w:val="008B751B"/>
    <w:rsid w:val="008C0452"/>
    <w:rsid w:val="008C0D0F"/>
    <w:rsid w:val="008C1101"/>
    <w:rsid w:val="008C1BD2"/>
    <w:rsid w:val="008C6003"/>
    <w:rsid w:val="008D197F"/>
    <w:rsid w:val="008D3E82"/>
    <w:rsid w:val="008D4932"/>
    <w:rsid w:val="008D6D40"/>
    <w:rsid w:val="008E1247"/>
    <w:rsid w:val="008E36B9"/>
    <w:rsid w:val="008E5818"/>
    <w:rsid w:val="008E7382"/>
    <w:rsid w:val="008F167C"/>
    <w:rsid w:val="008F3A52"/>
    <w:rsid w:val="008F3B58"/>
    <w:rsid w:val="008F65A4"/>
    <w:rsid w:val="008F686C"/>
    <w:rsid w:val="008F7FA3"/>
    <w:rsid w:val="00900254"/>
    <w:rsid w:val="0090031C"/>
    <w:rsid w:val="00900BFE"/>
    <w:rsid w:val="009015AD"/>
    <w:rsid w:val="0090164A"/>
    <w:rsid w:val="00903AAE"/>
    <w:rsid w:val="00904565"/>
    <w:rsid w:val="0090648B"/>
    <w:rsid w:val="0090766E"/>
    <w:rsid w:val="00912A5E"/>
    <w:rsid w:val="00914588"/>
    <w:rsid w:val="009148DE"/>
    <w:rsid w:val="0091665E"/>
    <w:rsid w:val="0092071A"/>
    <w:rsid w:val="00921E15"/>
    <w:rsid w:val="0092446E"/>
    <w:rsid w:val="00924B71"/>
    <w:rsid w:val="00924D97"/>
    <w:rsid w:val="009327B0"/>
    <w:rsid w:val="0093618F"/>
    <w:rsid w:val="00937177"/>
    <w:rsid w:val="009376D3"/>
    <w:rsid w:val="00941E30"/>
    <w:rsid w:val="009431C3"/>
    <w:rsid w:val="00945DBF"/>
    <w:rsid w:val="00946E40"/>
    <w:rsid w:val="00947013"/>
    <w:rsid w:val="00952BFB"/>
    <w:rsid w:val="009533EC"/>
    <w:rsid w:val="00953663"/>
    <w:rsid w:val="00954318"/>
    <w:rsid w:val="0095474F"/>
    <w:rsid w:val="0095533C"/>
    <w:rsid w:val="00964243"/>
    <w:rsid w:val="00964A0E"/>
    <w:rsid w:val="00965EA2"/>
    <w:rsid w:val="00966C56"/>
    <w:rsid w:val="00966FA2"/>
    <w:rsid w:val="009723FF"/>
    <w:rsid w:val="00975F9C"/>
    <w:rsid w:val="009777D9"/>
    <w:rsid w:val="009778B8"/>
    <w:rsid w:val="0098019D"/>
    <w:rsid w:val="00980797"/>
    <w:rsid w:val="00981615"/>
    <w:rsid w:val="00990B66"/>
    <w:rsid w:val="0099182C"/>
    <w:rsid w:val="00991B88"/>
    <w:rsid w:val="009925D9"/>
    <w:rsid w:val="009955EA"/>
    <w:rsid w:val="009959C7"/>
    <w:rsid w:val="00995CE2"/>
    <w:rsid w:val="009967AF"/>
    <w:rsid w:val="009A0EFC"/>
    <w:rsid w:val="009A13FB"/>
    <w:rsid w:val="009A2BDD"/>
    <w:rsid w:val="009A3F97"/>
    <w:rsid w:val="009A5753"/>
    <w:rsid w:val="009A579D"/>
    <w:rsid w:val="009A7103"/>
    <w:rsid w:val="009A77ED"/>
    <w:rsid w:val="009B33BF"/>
    <w:rsid w:val="009B3A7E"/>
    <w:rsid w:val="009B74FF"/>
    <w:rsid w:val="009C00C4"/>
    <w:rsid w:val="009C02A1"/>
    <w:rsid w:val="009C0BA4"/>
    <w:rsid w:val="009C43B5"/>
    <w:rsid w:val="009C5252"/>
    <w:rsid w:val="009D197F"/>
    <w:rsid w:val="009D2BE1"/>
    <w:rsid w:val="009D3735"/>
    <w:rsid w:val="009D4896"/>
    <w:rsid w:val="009D59B9"/>
    <w:rsid w:val="009D6BE5"/>
    <w:rsid w:val="009E3297"/>
    <w:rsid w:val="009E4AE3"/>
    <w:rsid w:val="009E66BE"/>
    <w:rsid w:val="009E6C59"/>
    <w:rsid w:val="009F0C6D"/>
    <w:rsid w:val="009F1307"/>
    <w:rsid w:val="009F1482"/>
    <w:rsid w:val="009F258D"/>
    <w:rsid w:val="009F29E0"/>
    <w:rsid w:val="009F4A76"/>
    <w:rsid w:val="009F5EB1"/>
    <w:rsid w:val="009F734F"/>
    <w:rsid w:val="009F777F"/>
    <w:rsid w:val="00A02BE3"/>
    <w:rsid w:val="00A0664D"/>
    <w:rsid w:val="00A10EAE"/>
    <w:rsid w:val="00A12C3A"/>
    <w:rsid w:val="00A12C91"/>
    <w:rsid w:val="00A1330D"/>
    <w:rsid w:val="00A15BB4"/>
    <w:rsid w:val="00A1630A"/>
    <w:rsid w:val="00A165EA"/>
    <w:rsid w:val="00A17091"/>
    <w:rsid w:val="00A17821"/>
    <w:rsid w:val="00A211E1"/>
    <w:rsid w:val="00A21F7A"/>
    <w:rsid w:val="00A226A1"/>
    <w:rsid w:val="00A22D50"/>
    <w:rsid w:val="00A23E24"/>
    <w:rsid w:val="00A246B6"/>
    <w:rsid w:val="00A25527"/>
    <w:rsid w:val="00A31552"/>
    <w:rsid w:val="00A31DDD"/>
    <w:rsid w:val="00A32DC5"/>
    <w:rsid w:val="00A348D9"/>
    <w:rsid w:val="00A474EA"/>
    <w:rsid w:val="00A47E70"/>
    <w:rsid w:val="00A50219"/>
    <w:rsid w:val="00A50CF0"/>
    <w:rsid w:val="00A5287C"/>
    <w:rsid w:val="00A52914"/>
    <w:rsid w:val="00A54954"/>
    <w:rsid w:val="00A603DE"/>
    <w:rsid w:val="00A608C1"/>
    <w:rsid w:val="00A62BA9"/>
    <w:rsid w:val="00A63555"/>
    <w:rsid w:val="00A6391D"/>
    <w:rsid w:val="00A65420"/>
    <w:rsid w:val="00A65831"/>
    <w:rsid w:val="00A67A31"/>
    <w:rsid w:val="00A705D5"/>
    <w:rsid w:val="00A72F92"/>
    <w:rsid w:val="00A74566"/>
    <w:rsid w:val="00A7495F"/>
    <w:rsid w:val="00A7671C"/>
    <w:rsid w:val="00A76E86"/>
    <w:rsid w:val="00A8130E"/>
    <w:rsid w:val="00A815D8"/>
    <w:rsid w:val="00A8308E"/>
    <w:rsid w:val="00A83A91"/>
    <w:rsid w:val="00A86072"/>
    <w:rsid w:val="00A87461"/>
    <w:rsid w:val="00A90167"/>
    <w:rsid w:val="00A920CD"/>
    <w:rsid w:val="00A92A80"/>
    <w:rsid w:val="00A93927"/>
    <w:rsid w:val="00A96F0C"/>
    <w:rsid w:val="00A97C00"/>
    <w:rsid w:val="00AA03EC"/>
    <w:rsid w:val="00AA081E"/>
    <w:rsid w:val="00AA0FF9"/>
    <w:rsid w:val="00AA1F6F"/>
    <w:rsid w:val="00AA2CBC"/>
    <w:rsid w:val="00AA5D1B"/>
    <w:rsid w:val="00AA6A14"/>
    <w:rsid w:val="00AA73BF"/>
    <w:rsid w:val="00AB0FA8"/>
    <w:rsid w:val="00AB28C4"/>
    <w:rsid w:val="00AB330B"/>
    <w:rsid w:val="00AB55E4"/>
    <w:rsid w:val="00AB674D"/>
    <w:rsid w:val="00AC07D3"/>
    <w:rsid w:val="00AC1893"/>
    <w:rsid w:val="00AC27F8"/>
    <w:rsid w:val="00AC301F"/>
    <w:rsid w:val="00AC3926"/>
    <w:rsid w:val="00AC48EA"/>
    <w:rsid w:val="00AC4E10"/>
    <w:rsid w:val="00AC5166"/>
    <w:rsid w:val="00AC5820"/>
    <w:rsid w:val="00AD0CB6"/>
    <w:rsid w:val="00AD1CD8"/>
    <w:rsid w:val="00AD29D3"/>
    <w:rsid w:val="00AD427C"/>
    <w:rsid w:val="00AD6357"/>
    <w:rsid w:val="00AD7263"/>
    <w:rsid w:val="00AE0B9C"/>
    <w:rsid w:val="00AE0FBD"/>
    <w:rsid w:val="00AE4ED9"/>
    <w:rsid w:val="00AE6286"/>
    <w:rsid w:val="00AE6CED"/>
    <w:rsid w:val="00AF1BF0"/>
    <w:rsid w:val="00AF2E8C"/>
    <w:rsid w:val="00AF38C5"/>
    <w:rsid w:val="00AF3B98"/>
    <w:rsid w:val="00AF734E"/>
    <w:rsid w:val="00B007C3"/>
    <w:rsid w:val="00B0319E"/>
    <w:rsid w:val="00B0334F"/>
    <w:rsid w:val="00B03688"/>
    <w:rsid w:val="00B05862"/>
    <w:rsid w:val="00B073A8"/>
    <w:rsid w:val="00B12125"/>
    <w:rsid w:val="00B131D8"/>
    <w:rsid w:val="00B136DF"/>
    <w:rsid w:val="00B13818"/>
    <w:rsid w:val="00B162D4"/>
    <w:rsid w:val="00B16329"/>
    <w:rsid w:val="00B20D9A"/>
    <w:rsid w:val="00B21B80"/>
    <w:rsid w:val="00B2297D"/>
    <w:rsid w:val="00B258BB"/>
    <w:rsid w:val="00B25C3A"/>
    <w:rsid w:val="00B27944"/>
    <w:rsid w:val="00B27DC9"/>
    <w:rsid w:val="00B31B2A"/>
    <w:rsid w:val="00B33070"/>
    <w:rsid w:val="00B33A61"/>
    <w:rsid w:val="00B35313"/>
    <w:rsid w:val="00B36848"/>
    <w:rsid w:val="00B400EE"/>
    <w:rsid w:val="00B41415"/>
    <w:rsid w:val="00B429CA"/>
    <w:rsid w:val="00B46793"/>
    <w:rsid w:val="00B5195A"/>
    <w:rsid w:val="00B522D4"/>
    <w:rsid w:val="00B52904"/>
    <w:rsid w:val="00B56145"/>
    <w:rsid w:val="00B5622F"/>
    <w:rsid w:val="00B57FAB"/>
    <w:rsid w:val="00B608BF"/>
    <w:rsid w:val="00B60F2A"/>
    <w:rsid w:val="00B630DD"/>
    <w:rsid w:val="00B638A1"/>
    <w:rsid w:val="00B63D88"/>
    <w:rsid w:val="00B65AE5"/>
    <w:rsid w:val="00B67B97"/>
    <w:rsid w:val="00B71701"/>
    <w:rsid w:val="00B71EF6"/>
    <w:rsid w:val="00B73A4C"/>
    <w:rsid w:val="00B748C5"/>
    <w:rsid w:val="00B75CC7"/>
    <w:rsid w:val="00B764AB"/>
    <w:rsid w:val="00B76585"/>
    <w:rsid w:val="00B77086"/>
    <w:rsid w:val="00B805BE"/>
    <w:rsid w:val="00B81027"/>
    <w:rsid w:val="00B82987"/>
    <w:rsid w:val="00B831B2"/>
    <w:rsid w:val="00B83BDC"/>
    <w:rsid w:val="00B83CF8"/>
    <w:rsid w:val="00B84396"/>
    <w:rsid w:val="00B845F7"/>
    <w:rsid w:val="00B84D73"/>
    <w:rsid w:val="00B86935"/>
    <w:rsid w:val="00B90CD7"/>
    <w:rsid w:val="00B91476"/>
    <w:rsid w:val="00B923F1"/>
    <w:rsid w:val="00B95D92"/>
    <w:rsid w:val="00B96599"/>
    <w:rsid w:val="00B968C8"/>
    <w:rsid w:val="00BA0CC1"/>
    <w:rsid w:val="00BA1646"/>
    <w:rsid w:val="00BA20D6"/>
    <w:rsid w:val="00BA343F"/>
    <w:rsid w:val="00BA3EC5"/>
    <w:rsid w:val="00BA51D9"/>
    <w:rsid w:val="00BB06DB"/>
    <w:rsid w:val="00BB233D"/>
    <w:rsid w:val="00BB5DFC"/>
    <w:rsid w:val="00BB6B6F"/>
    <w:rsid w:val="00BC0037"/>
    <w:rsid w:val="00BC28F3"/>
    <w:rsid w:val="00BC7407"/>
    <w:rsid w:val="00BD0558"/>
    <w:rsid w:val="00BD1F09"/>
    <w:rsid w:val="00BD279D"/>
    <w:rsid w:val="00BD6391"/>
    <w:rsid w:val="00BD6BB8"/>
    <w:rsid w:val="00BE1582"/>
    <w:rsid w:val="00BE288F"/>
    <w:rsid w:val="00BE470D"/>
    <w:rsid w:val="00BF00F8"/>
    <w:rsid w:val="00BF0CA1"/>
    <w:rsid w:val="00BF1CCE"/>
    <w:rsid w:val="00BF3547"/>
    <w:rsid w:val="00BF54EB"/>
    <w:rsid w:val="00BF5E1B"/>
    <w:rsid w:val="00BF6EEC"/>
    <w:rsid w:val="00BF7740"/>
    <w:rsid w:val="00C0127C"/>
    <w:rsid w:val="00C021DB"/>
    <w:rsid w:val="00C036DE"/>
    <w:rsid w:val="00C03AB6"/>
    <w:rsid w:val="00C041EC"/>
    <w:rsid w:val="00C05079"/>
    <w:rsid w:val="00C105B2"/>
    <w:rsid w:val="00C110E3"/>
    <w:rsid w:val="00C140F1"/>
    <w:rsid w:val="00C164C4"/>
    <w:rsid w:val="00C1740A"/>
    <w:rsid w:val="00C22B08"/>
    <w:rsid w:val="00C24233"/>
    <w:rsid w:val="00C246EF"/>
    <w:rsid w:val="00C24D71"/>
    <w:rsid w:val="00C26D12"/>
    <w:rsid w:val="00C306BC"/>
    <w:rsid w:val="00C30D3B"/>
    <w:rsid w:val="00C34BA8"/>
    <w:rsid w:val="00C40C52"/>
    <w:rsid w:val="00C46046"/>
    <w:rsid w:val="00C464F8"/>
    <w:rsid w:val="00C465EE"/>
    <w:rsid w:val="00C47393"/>
    <w:rsid w:val="00C501BB"/>
    <w:rsid w:val="00C50671"/>
    <w:rsid w:val="00C513A5"/>
    <w:rsid w:val="00C53579"/>
    <w:rsid w:val="00C6056F"/>
    <w:rsid w:val="00C64270"/>
    <w:rsid w:val="00C64433"/>
    <w:rsid w:val="00C66BA2"/>
    <w:rsid w:val="00C6743E"/>
    <w:rsid w:val="00C70E7A"/>
    <w:rsid w:val="00C70F65"/>
    <w:rsid w:val="00C71B1D"/>
    <w:rsid w:val="00C74E4C"/>
    <w:rsid w:val="00C760E1"/>
    <w:rsid w:val="00C7626C"/>
    <w:rsid w:val="00C81C74"/>
    <w:rsid w:val="00C81CE9"/>
    <w:rsid w:val="00C81D87"/>
    <w:rsid w:val="00C83453"/>
    <w:rsid w:val="00C8413B"/>
    <w:rsid w:val="00C84C2F"/>
    <w:rsid w:val="00C84F1F"/>
    <w:rsid w:val="00C92394"/>
    <w:rsid w:val="00C92C04"/>
    <w:rsid w:val="00C95985"/>
    <w:rsid w:val="00C95AAB"/>
    <w:rsid w:val="00C96924"/>
    <w:rsid w:val="00C96E65"/>
    <w:rsid w:val="00C97B65"/>
    <w:rsid w:val="00CA07A0"/>
    <w:rsid w:val="00CA0B38"/>
    <w:rsid w:val="00CA1923"/>
    <w:rsid w:val="00CA2D2D"/>
    <w:rsid w:val="00CA3F02"/>
    <w:rsid w:val="00CA7985"/>
    <w:rsid w:val="00CB03E3"/>
    <w:rsid w:val="00CB25CE"/>
    <w:rsid w:val="00CB5E9C"/>
    <w:rsid w:val="00CB74FA"/>
    <w:rsid w:val="00CC121D"/>
    <w:rsid w:val="00CC21EC"/>
    <w:rsid w:val="00CC2400"/>
    <w:rsid w:val="00CC45DD"/>
    <w:rsid w:val="00CC5026"/>
    <w:rsid w:val="00CC5D33"/>
    <w:rsid w:val="00CC68D0"/>
    <w:rsid w:val="00CC7FBA"/>
    <w:rsid w:val="00CD2B3B"/>
    <w:rsid w:val="00CD30CD"/>
    <w:rsid w:val="00CD459E"/>
    <w:rsid w:val="00CD5D88"/>
    <w:rsid w:val="00CE44FF"/>
    <w:rsid w:val="00CE50FF"/>
    <w:rsid w:val="00CE70FD"/>
    <w:rsid w:val="00CF03DC"/>
    <w:rsid w:val="00CF1CC4"/>
    <w:rsid w:val="00CF1D3C"/>
    <w:rsid w:val="00CF47D1"/>
    <w:rsid w:val="00CF4AD0"/>
    <w:rsid w:val="00CF5E19"/>
    <w:rsid w:val="00D01550"/>
    <w:rsid w:val="00D01A6D"/>
    <w:rsid w:val="00D0379C"/>
    <w:rsid w:val="00D03F9A"/>
    <w:rsid w:val="00D0461B"/>
    <w:rsid w:val="00D0519A"/>
    <w:rsid w:val="00D05F85"/>
    <w:rsid w:val="00D06D51"/>
    <w:rsid w:val="00D10574"/>
    <w:rsid w:val="00D14566"/>
    <w:rsid w:val="00D15021"/>
    <w:rsid w:val="00D15958"/>
    <w:rsid w:val="00D15D52"/>
    <w:rsid w:val="00D165B1"/>
    <w:rsid w:val="00D177DE"/>
    <w:rsid w:val="00D213AF"/>
    <w:rsid w:val="00D22218"/>
    <w:rsid w:val="00D22594"/>
    <w:rsid w:val="00D227DC"/>
    <w:rsid w:val="00D24991"/>
    <w:rsid w:val="00D24AD4"/>
    <w:rsid w:val="00D2695B"/>
    <w:rsid w:val="00D27B91"/>
    <w:rsid w:val="00D329DD"/>
    <w:rsid w:val="00D3316A"/>
    <w:rsid w:val="00D331CA"/>
    <w:rsid w:val="00D409FF"/>
    <w:rsid w:val="00D434B0"/>
    <w:rsid w:val="00D43E0C"/>
    <w:rsid w:val="00D4457A"/>
    <w:rsid w:val="00D50255"/>
    <w:rsid w:val="00D50E88"/>
    <w:rsid w:val="00D571A3"/>
    <w:rsid w:val="00D64221"/>
    <w:rsid w:val="00D66520"/>
    <w:rsid w:val="00D67572"/>
    <w:rsid w:val="00D70C27"/>
    <w:rsid w:val="00D72281"/>
    <w:rsid w:val="00D764BA"/>
    <w:rsid w:val="00D77A9C"/>
    <w:rsid w:val="00D803AC"/>
    <w:rsid w:val="00D82A91"/>
    <w:rsid w:val="00D85DEA"/>
    <w:rsid w:val="00D900B1"/>
    <w:rsid w:val="00D9250F"/>
    <w:rsid w:val="00D9667C"/>
    <w:rsid w:val="00D97259"/>
    <w:rsid w:val="00DA0114"/>
    <w:rsid w:val="00DA0679"/>
    <w:rsid w:val="00DA0E6E"/>
    <w:rsid w:val="00DA4EB0"/>
    <w:rsid w:val="00DA5633"/>
    <w:rsid w:val="00DA7165"/>
    <w:rsid w:val="00DB0052"/>
    <w:rsid w:val="00DB2351"/>
    <w:rsid w:val="00DB3065"/>
    <w:rsid w:val="00DB35DA"/>
    <w:rsid w:val="00DB4058"/>
    <w:rsid w:val="00DB417E"/>
    <w:rsid w:val="00DB4A76"/>
    <w:rsid w:val="00DB6EA7"/>
    <w:rsid w:val="00DC19EF"/>
    <w:rsid w:val="00DC2057"/>
    <w:rsid w:val="00DC363A"/>
    <w:rsid w:val="00DC4078"/>
    <w:rsid w:val="00DC6C18"/>
    <w:rsid w:val="00DC7742"/>
    <w:rsid w:val="00DC7A7F"/>
    <w:rsid w:val="00DC7EF2"/>
    <w:rsid w:val="00DD13C5"/>
    <w:rsid w:val="00DD1BEB"/>
    <w:rsid w:val="00DD1FD4"/>
    <w:rsid w:val="00DD3B66"/>
    <w:rsid w:val="00DD4447"/>
    <w:rsid w:val="00DD6516"/>
    <w:rsid w:val="00DE0AE9"/>
    <w:rsid w:val="00DE34CF"/>
    <w:rsid w:val="00DE3E0E"/>
    <w:rsid w:val="00DE44DF"/>
    <w:rsid w:val="00DE46C1"/>
    <w:rsid w:val="00DE5842"/>
    <w:rsid w:val="00DF4EAB"/>
    <w:rsid w:val="00DF6D26"/>
    <w:rsid w:val="00E00E9E"/>
    <w:rsid w:val="00E05219"/>
    <w:rsid w:val="00E07BEE"/>
    <w:rsid w:val="00E10731"/>
    <w:rsid w:val="00E114BB"/>
    <w:rsid w:val="00E126BF"/>
    <w:rsid w:val="00E138DE"/>
    <w:rsid w:val="00E13F3D"/>
    <w:rsid w:val="00E168D6"/>
    <w:rsid w:val="00E2109D"/>
    <w:rsid w:val="00E21E2F"/>
    <w:rsid w:val="00E21F03"/>
    <w:rsid w:val="00E23EAA"/>
    <w:rsid w:val="00E23FBD"/>
    <w:rsid w:val="00E23FDA"/>
    <w:rsid w:val="00E27A3E"/>
    <w:rsid w:val="00E31682"/>
    <w:rsid w:val="00E3465D"/>
    <w:rsid w:val="00E34898"/>
    <w:rsid w:val="00E34F6F"/>
    <w:rsid w:val="00E365AE"/>
    <w:rsid w:val="00E379C2"/>
    <w:rsid w:val="00E40646"/>
    <w:rsid w:val="00E42879"/>
    <w:rsid w:val="00E460B2"/>
    <w:rsid w:val="00E50FE7"/>
    <w:rsid w:val="00E5170D"/>
    <w:rsid w:val="00E53F2C"/>
    <w:rsid w:val="00E54969"/>
    <w:rsid w:val="00E552D5"/>
    <w:rsid w:val="00E630AC"/>
    <w:rsid w:val="00E63A74"/>
    <w:rsid w:val="00E64496"/>
    <w:rsid w:val="00E65673"/>
    <w:rsid w:val="00E66AB1"/>
    <w:rsid w:val="00E66F43"/>
    <w:rsid w:val="00E706A9"/>
    <w:rsid w:val="00E70EA9"/>
    <w:rsid w:val="00E71244"/>
    <w:rsid w:val="00E725FB"/>
    <w:rsid w:val="00E73D6D"/>
    <w:rsid w:val="00E7400D"/>
    <w:rsid w:val="00E7765F"/>
    <w:rsid w:val="00E805AE"/>
    <w:rsid w:val="00E813BE"/>
    <w:rsid w:val="00E81456"/>
    <w:rsid w:val="00E81EA9"/>
    <w:rsid w:val="00E845E9"/>
    <w:rsid w:val="00E84A5E"/>
    <w:rsid w:val="00E859EA"/>
    <w:rsid w:val="00E868F3"/>
    <w:rsid w:val="00E9104A"/>
    <w:rsid w:val="00E91685"/>
    <w:rsid w:val="00E9189E"/>
    <w:rsid w:val="00E927BF"/>
    <w:rsid w:val="00E9567C"/>
    <w:rsid w:val="00E95726"/>
    <w:rsid w:val="00E95A5F"/>
    <w:rsid w:val="00E95A7E"/>
    <w:rsid w:val="00E97769"/>
    <w:rsid w:val="00E97BA4"/>
    <w:rsid w:val="00EA18A9"/>
    <w:rsid w:val="00EA35FF"/>
    <w:rsid w:val="00EA593B"/>
    <w:rsid w:val="00EB09B7"/>
    <w:rsid w:val="00EB11D5"/>
    <w:rsid w:val="00EB4E1A"/>
    <w:rsid w:val="00EC1088"/>
    <w:rsid w:val="00EC5A45"/>
    <w:rsid w:val="00EC5E4A"/>
    <w:rsid w:val="00EC5EF4"/>
    <w:rsid w:val="00EC60A0"/>
    <w:rsid w:val="00EC7A33"/>
    <w:rsid w:val="00ED0FE5"/>
    <w:rsid w:val="00ED20BE"/>
    <w:rsid w:val="00ED2835"/>
    <w:rsid w:val="00ED49C5"/>
    <w:rsid w:val="00ED5BF6"/>
    <w:rsid w:val="00ED5D2A"/>
    <w:rsid w:val="00ED7485"/>
    <w:rsid w:val="00EE32F1"/>
    <w:rsid w:val="00EE3834"/>
    <w:rsid w:val="00EE7C67"/>
    <w:rsid w:val="00EE7D7C"/>
    <w:rsid w:val="00EF14D4"/>
    <w:rsid w:val="00EF394D"/>
    <w:rsid w:val="00EF45F9"/>
    <w:rsid w:val="00EF6A89"/>
    <w:rsid w:val="00EF7C83"/>
    <w:rsid w:val="00F01B47"/>
    <w:rsid w:val="00F020DD"/>
    <w:rsid w:val="00F030F5"/>
    <w:rsid w:val="00F05AB4"/>
    <w:rsid w:val="00F05FEE"/>
    <w:rsid w:val="00F069F6"/>
    <w:rsid w:val="00F06DA5"/>
    <w:rsid w:val="00F12063"/>
    <w:rsid w:val="00F1286B"/>
    <w:rsid w:val="00F131FE"/>
    <w:rsid w:val="00F14535"/>
    <w:rsid w:val="00F15905"/>
    <w:rsid w:val="00F174B0"/>
    <w:rsid w:val="00F22960"/>
    <w:rsid w:val="00F25D98"/>
    <w:rsid w:val="00F262D5"/>
    <w:rsid w:val="00F26926"/>
    <w:rsid w:val="00F27075"/>
    <w:rsid w:val="00F300FB"/>
    <w:rsid w:val="00F32977"/>
    <w:rsid w:val="00F3396F"/>
    <w:rsid w:val="00F35965"/>
    <w:rsid w:val="00F378BF"/>
    <w:rsid w:val="00F37ABF"/>
    <w:rsid w:val="00F4083A"/>
    <w:rsid w:val="00F41688"/>
    <w:rsid w:val="00F4187D"/>
    <w:rsid w:val="00F42AEE"/>
    <w:rsid w:val="00F47424"/>
    <w:rsid w:val="00F508C9"/>
    <w:rsid w:val="00F5185B"/>
    <w:rsid w:val="00F55434"/>
    <w:rsid w:val="00F5600D"/>
    <w:rsid w:val="00F5607E"/>
    <w:rsid w:val="00F617F9"/>
    <w:rsid w:val="00F6204D"/>
    <w:rsid w:val="00F648C4"/>
    <w:rsid w:val="00F66B9D"/>
    <w:rsid w:val="00F6799D"/>
    <w:rsid w:val="00F70A72"/>
    <w:rsid w:val="00F71433"/>
    <w:rsid w:val="00F72848"/>
    <w:rsid w:val="00F7303A"/>
    <w:rsid w:val="00F73A55"/>
    <w:rsid w:val="00F74591"/>
    <w:rsid w:val="00F74B6C"/>
    <w:rsid w:val="00F75101"/>
    <w:rsid w:val="00F76FE4"/>
    <w:rsid w:val="00F7732F"/>
    <w:rsid w:val="00F77FC8"/>
    <w:rsid w:val="00F80614"/>
    <w:rsid w:val="00F80C18"/>
    <w:rsid w:val="00F820C9"/>
    <w:rsid w:val="00F8237C"/>
    <w:rsid w:val="00F82F70"/>
    <w:rsid w:val="00F8445B"/>
    <w:rsid w:val="00F85379"/>
    <w:rsid w:val="00F90C50"/>
    <w:rsid w:val="00F91599"/>
    <w:rsid w:val="00F9280E"/>
    <w:rsid w:val="00F92DEF"/>
    <w:rsid w:val="00F92F6F"/>
    <w:rsid w:val="00F93671"/>
    <w:rsid w:val="00F9397C"/>
    <w:rsid w:val="00F93C83"/>
    <w:rsid w:val="00F93F73"/>
    <w:rsid w:val="00F94DBD"/>
    <w:rsid w:val="00F94EA9"/>
    <w:rsid w:val="00F96415"/>
    <w:rsid w:val="00FA5124"/>
    <w:rsid w:val="00FA5298"/>
    <w:rsid w:val="00FA5C7E"/>
    <w:rsid w:val="00FB19BD"/>
    <w:rsid w:val="00FB28B2"/>
    <w:rsid w:val="00FB35E6"/>
    <w:rsid w:val="00FB6386"/>
    <w:rsid w:val="00FB6BA4"/>
    <w:rsid w:val="00FC012E"/>
    <w:rsid w:val="00FC0483"/>
    <w:rsid w:val="00FC447B"/>
    <w:rsid w:val="00FC4C14"/>
    <w:rsid w:val="00FC4E9E"/>
    <w:rsid w:val="00FC564E"/>
    <w:rsid w:val="00FC756C"/>
    <w:rsid w:val="00FD06AC"/>
    <w:rsid w:val="00FD0B00"/>
    <w:rsid w:val="00FD149E"/>
    <w:rsid w:val="00FD16EF"/>
    <w:rsid w:val="00FD4B41"/>
    <w:rsid w:val="00FD5007"/>
    <w:rsid w:val="00FE024B"/>
    <w:rsid w:val="00FE04ED"/>
    <w:rsid w:val="00FE1787"/>
    <w:rsid w:val="00FE4F2C"/>
    <w:rsid w:val="00FE6105"/>
    <w:rsid w:val="00FF4D2F"/>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8EF"/>
    <w:pPr>
      <w:spacing w:after="180"/>
    </w:pPr>
    <w:rPr>
      <w:rFonts w:ascii="Times New Roman" w:hAnsi="Times New Roman"/>
      <w:sz w:val="22"/>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277B1"/>
    <w:pPr>
      <w:pBdr>
        <w:top w:val="none" w:sz="0" w:space="0" w:color="auto"/>
      </w:pBdr>
      <w:spacing w:before="180"/>
      <w:ind w:left="200" w:hangingChars="200" w:hanging="200"/>
      <w:outlineLvl w:val="1"/>
    </w:pPr>
    <w:rPr>
      <w:sz w:val="28"/>
    </w:rPr>
  </w:style>
  <w:style w:type="paragraph" w:styleId="3">
    <w:name w:val="heading 3"/>
    <w:basedOn w:val="2"/>
    <w:next w:val="a"/>
    <w:qFormat/>
    <w:rsid w:val="000B7FED"/>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432BE"/>
    <w:pPr>
      <w:keepNext w:val="0"/>
      <w:outlineLvl w:val="3"/>
    </w:pPr>
    <w:rPr>
      <w:sz w:val="24"/>
    </w:rPr>
  </w:style>
  <w:style w:type="paragraph" w:styleId="5">
    <w:name w:val="heading 5"/>
    <w:aliases w:val="h5,Heading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uiPriority w:val="99"/>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32BE"/>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 w:type="character" w:customStyle="1" w:styleId="Style1Char">
    <w:name w:val="Style1 Char"/>
    <w:link w:val="Style1"/>
    <w:qFormat/>
    <w:locked/>
    <w:rsid w:val="002C5FD7"/>
    <w:rPr>
      <w:rFonts w:ascii="Calibri Light" w:eastAsia="Calibri Light" w:hAnsi="Calibri Light" w:cs="v4.2.0"/>
      <w:lang w:val="en-GB" w:eastAsia="en-US"/>
    </w:rPr>
  </w:style>
  <w:style w:type="paragraph" w:customStyle="1" w:styleId="Style1">
    <w:name w:val="Style1"/>
    <w:basedOn w:val="a"/>
    <w:link w:val="Style1Char"/>
    <w:qFormat/>
    <w:rsid w:val="002C5FD7"/>
    <w:pPr>
      <w:spacing w:line="288" w:lineRule="auto"/>
      <w:ind w:firstLine="360"/>
      <w:jc w:val="both"/>
    </w:pPr>
    <w:rPr>
      <w:rFonts w:ascii="Calibri Light" w:eastAsia="Calibri Light" w:hAnsi="Calibri Light" w:cs="v4.2.0"/>
    </w:rPr>
  </w:style>
  <w:style w:type="character" w:customStyle="1" w:styleId="1Char">
    <w:name w:val="标题 1 Char"/>
    <w:basedOn w:val="a0"/>
    <w:link w:val="1"/>
    <w:rsid w:val="00EA593B"/>
    <w:rPr>
      <w:rFonts w:ascii="Arial" w:hAnsi="Arial"/>
      <w:sz w:val="36"/>
      <w:lang w:val="en-GB" w:eastAsia="en-US"/>
    </w:rPr>
  </w:style>
  <w:style w:type="table" w:customStyle="1" w:styleId="12">
    <w:name w:val="网格型1"/>
    <w:basedOn w:val="a1"/>
    <w:next w:val="af2"/>
    <w:qFormat/>
    <w:rsid w:val="007432B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a0"/>
    <w:locked/>
    <w:rsid w:val="00512081"/>
  </w:style>
  <w:style w:type="paragraph" w:styleId="af4">
    <w:name w:val="Revision"/>
    <w:hidden/>
    <w:uiPriority w:val="99"/>
    <w:semiHidden/>
    <w:rsid w:val="002E54FF"/>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70860035">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72135543">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306977926">
      <w:bodyDiv w:val="1"/>
      <w:marLeft w:val="0"/>
      <w:marRight w:val="0"/>
      <w:marTop w:val="0"/>
      <w:marBottom w:val="0"/>
      <w:divBdr>
        <w:top w:val="none" w:sz="0" w:space="0" w:color="auto"/>
        <w:left w:val="none" w:sz="0" w:space="0" w:color="auto"/>
        <w:bottom w:val="none" w:sz="0" w:space="0" w:color="auto"/>
        <w:right w:val="none" w:sz="0" w:space="0" w:color="auto"/>
      </w:divBdr>
    </w:div>
    <w:div w:id="335496214">
      <w:bodyDiv w:val="1"/>
      <w:marLeft w:val="0"/>
      <w:marRight w:val="0"/>
      <w:marTop w:val="0"/>
      <w:marBottom w:val="0"/>
      <w:divBdr>
        <w:top w:val="none" w:sz="0" w:space="0" w:color="auto"/>
        <w:left w:val="none" w:sz="0" w:space="0" w:color="auto"/>
        <w:bottom w:val="none" w:sz="0" w:space="0" w:color="auto"/>
        <w:right w:val="none" w:sz="0" w:space="0" w:color="auto"/>
      </w:divBdr>
    </w:div>
    <w:div w:id="397633042">
      <w:bodyDiv w:val="1"/>
      <w:marLeft w:val="0"/>
      <w:marRight w:val="0"/>
      <w:marTop w:val="0"/>
      <w:marBottom w:val="0"/>
      <w:divBdr>
        <w:top w:val="none" w:sz="0" w:space="0" w:color="auto"/>
        <w:left w:val="none" w:sz="0" w:space="0" w:color="auto"/>
        <w:bottom w:val="none" w:sz="0" w:space="0" w:color="auto"/>
        <w:right w:val="none" w:sz="0" w:space="0" w:color="auto"/>
      </w:divBdr>
    </w:div>
    <w:div w:id="424810744">
      <w:bodyDiv w:val="1"/>
      <w:marLeft w:val="0"/>
      <w:marRight w:val="0"/>
      <w:marTop w:val="0"/>
      <w:marBottom w:val="0"/>
      <w:divBdr>
        <w:top w:val="none" w:sz="0" w:space="0" w:color="auto"/>
        <w:left w:val="none" w:sz="0" w:space="0" w:color="auto"/>
        <w:bottom w:val="none" w:sz="0" w:space="0" w:color="auto"/>
        <w:right w:val="none" w:sz="0" w:space="0" w:color="auto"/>
      </w:divBdr>
    </w:div>
    <w:div w:id="443696960">
      <w:bodyDiv w:val="1"/>
      <w:marLeft w:val="0"/>
      <w:marRight w:val="0"/>
      <w:marTop w:val="0"/>
      <w:marBottom w:val="0"/>
      <w:divBdr>
        <w:top w:val="none" w:sz="0" w:space="0" w:color="auto"/>
        <w:left w:val="none" w:sz="0" w:space="0" w:color="auto"/>
        <w:bottom w:val="none" w:sz="0" w:space="0" w:color="auto"/>
        <w:right w:val="none" w:sz="0" w:space="0" w:color="auto"/>
      </w:divBdr>
    </w:div>
    <w:div w:id="459540097">
      <w:bodyDiv w:val="1"/>
      <w:marLeft w:val="0"/>
      <w:marRight w:val="0"/>
      <w:marTop w:val="0"/>
      <w:marBottom w:val="0"/>
      <w:divBdr>
        <w:top w:val="none" w:sz="0" w:space="0" w:color="auto"/>
        <w:left w:val="none" w:sz="0" w:space="0" w:color="auto"/>
        <w:bottom w:val="none" w:sz="0" w:space="0" w:color="auto"/>
        <w:right w:val="none" w:sz="0" w:space="0" w:color="auto"/>
      </w:divBdr>
    </w:div>
    <w:div w:id="502626846">
      <w:bodyDiv w:val="1"/>
      <w:marLeft w:val="0"/>
      <w:marRight w:val="0"/>
      <w:marTop w:val="0"/>
      <w:marBottom w:val="0"/>
      <w:divBdr>
        <w:top w:val="none" w:sz="0" w:space="0" w:color="auto"/>
        <w:left w:val="none" w:sz="0" w:space="0" w:color="auto"/>
        <w:bottom w:val="none" w:sz="0" w:space="0" w:color="auto"/>
        <w:right w:val="none" w:sz="0" w:space="0" w:color="auto"/>
      </w:divBdr>
    </w:div>
    <w:div w:id="50701808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16832954">
      <w:bodyDiv w:val="1"/>
      <w:marLeft w:val="0"/>
      <w:marRight w:val="0"/>
      <w:marTop w:val="0"/>
      <w:marBottom w:val="0"/>
      <w:divBdr>
        <w:top w:val="none" w:sz="0" w:space="0" w:color="auto"/>
        <w:left w:val="none" w:sz="0" w:space="0" w:color="auto"/>
        <w:bottom w:val="none" w:sz="0" w:space="0" w:color="auto"/>
        <w:right w:val="none" w:sz="0" w:space="0" w:color="auto"/>
      </w:divBdr>
    </w:div>
    <w:div w:id="624193157">
      <w:bodyDiv w:val="1"/>
      <w:marLeft w:val="0"/>
      <w:marRight w:val="0"/>
      <w:marTop w:val="0"/>
      <w:marBottom w:val="0"/>
      <w:divBdr>
        <w:top w:val="none" w:sz="0" w:space="0" w:color="auto"/>
        <w:left w:val="none" w:sz="0" w:space="0" w:color="auto"/>
        <w:bottom w:val="none" w:sz="0" w:space="0" w:color="auto"/>
        <w:right w:val="none" w:sz="0" w:space="0" w:color="auto"/>
      </w:divBdr>
    </w:div>
    <w:div w:id="644510812">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82260542">
      <w:bodyDiv w:val="1"/>
      <w:marLeft w:val="0"/>
      <w:marRight w:val="0"/>
      <w:marTop w:val="0"/>
      <w:marBottom w:val="0"/>
      <w:divBdr>
        <w:top w:val="none" w:sz="0" w:space="0" w:color="auto"/>
        <w:left w:val="none" w:sz="0" w:space="0" w:color="auto"/>
        <w:bottom w:val="none" w:sz="0" w:space="0" w:color="auto"/>
        <w:right w:val="none" w:sz="0" w:space="0" w:color="auto"/>
      </w:divBdr>
    </w:div>
    <w:div w:id="798033829">
      <w:bodyDiv w:val="1"/>
      <w:marLeft w:val="0"/>
      <w:marRight w:val="0"/>
      <w:marTop w:val="0"/>
      <w:marBottom w:val="0"/>
      <w:divBdr>
        <w:top w:val="none" w:sz="0" w:space="0" w:color="auto"/>
        <w:left w:val="none" w:sz="0" w:space="0" w:color="auto"/>
        <w:bottom w:val="none" w:sz="0" w:space="0" w:color="auto"/>
        <w:right w:val="none" w:sz="0" w:space="0" w:color="auto"/>
      </w:divBdr>
    </w:div>
    <w:div w:id="879628846">
      <w:bodyDiv w:val="1"/>
      <w:marLeft w:val="0"/>
      <w:marRight w:val="0"/>
      <w:marTop w:val="0"/>
      <w:marBottom w:val="0"/>
      <w:divBdr>
        <w:top w:val="none" w:sz="0" w:space="0" w:color="auto"/>
        <w:left w:val="none" w:sz="0" w:space="0" w:color="auto"/>
        <w:bottom w:val="none" w:sz="0" w:space="0" w:color="auto"/>
        <w:right w:val="none" w:sz="0" w:space="0" w:color="auto"/>
      </w:divBdr>
    </w:div>
    <w:div w:id="897323607">
      <w:bodyDiv w:val="1"/>
      <w:marLeft w:val="0"/>
      <w:marRight w:val="0"/>
      <w:marTop w:val="0"/>
      <w:marBottom w:val="0"/>
      <w:divBdr>
        <w:top w:val="none" w:sz="0" w:space="0" w:color="auto"/>
        <w:left w:val="none" w:sz="0" w:space="0" w:color="auto"/>
        <w:bottom w:val="none" w:sz="0" w:space="0" w:color="auto"/>
        <w:right w:val="none" w:sz="0" w:space="0" w:color="auto"/>
      </w:divBdr>
    </w:div>
    <w:div w:id="993945822">
      <w:bodyDiv w:val="1"/>
      <w:marLeft w:val="0"/>
      <w:marRight w:val="0"/>
      <w:marTop w:val="0"/>
      <w:marBottom w:val="0"/>
      <w:divBdr>
        <w:top w:val="none" w:sz="0" w:space="0" w:color="auto"/>
        <w:left w:val="none" w:sz="0" w:space="0" w:color="auto"/>
        <w:bottom w:val="none" w:sz="0" w:space="0" w:color="auto"/>
        <w:right w:val="none" w:sz="0" w:space="0" w:color="auto"/>
      </w:divBdr>
    </w:div>
    <w:div w:id="1168593140">
      <w:bodyDiv w:val="1"/>
      <w:marLeft w:val="0"/>
      <w:marRight w:val="0"/>
      <w:marTop w:val="0"/>
      <w:marBottom w:val="0"/>
      <w:divBdr>
        <w:top w:val="none" w:sz="0" w:space="0" w:color="auto"/>
        <w:left w:val="none" w:sz="0" w:space="0" w:color="auto"/>
        <w:bottom w:val="none" w:sz="0" w:space="0" w:color="auto"/>
        <w:right w:val="none" w:sz="0" w:space="0" w:color="auto"/>
      </w:divBdr>
    </w:div>
    <w:div w:id="1231775020">
      <w:bodyDiv w:val="1"/>
      <w:marLeft w:val="0"/>
      <w:marRight w:val="0"/>
      <w:marTop w:val="0"/>
      <w:marBottom w:val="0"/>
      <w:divBdr>
        <w:top w:val="none" w:sz="0" w:space="0" w:color="auto"/>
        <w:left w:val="none" w:sz="0" w:space="0" w:color="auto"/>
        <w:bottom w:val="none" w:sz="0" w:space="0" w:color="auto"/>
        <w:right w:val="none" w:sz="0" w:space="0" w:color="auto"/>
      </w:divBdr>
    </w:div>
    <w:div w:id="130307889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472096169">
      <w:bodyDiv w:val="1"/>
      <w:marLeft w:val="0"/>
      <w:marRight w:val="0"/>
      <w:marTop w:val="0"/>
      <w:marBottom w:val="0"/>
      <w:divBdr>
        <w:top w:val="none" w:sz="0" w:space="0" w:color="auto"/>
        <w:left w:val="none" w:sz="0" w:space="0" w:color="auto"/>
        <w:bottom w:val="none" w:sz="0" w:space="0" w:color="auto"/>
        <w:right w:val="none" w:sz="0" w:space="0" w:color="auto"/>
      </w:divBdr>
      <w:divsChild>
        <w:div w:id="1634600038">
          <w:marLeft w:val="547"/>
          <w:marRight w:val="0"/>
          <w:marTop w:val="0"/>
          <w:marBottom w:val="0"/>
          <w:divBdr>
            <w:top w:val="none" w:sz="0" w:space="0" w:color="auto"/>
            <w:left w:val="none" w:sz="0" w:space="0" w:color="auto"/>
            <w:bottom w:val="none" w:sz="0" w:space="0" w:color="auto"/>
            <w:right w:val="none" w:sz="0" w:space="0" w:color="auto"/>
          </w:divBdr>
        </w:div>
      </w:divsChild>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7924352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24189251">
      <w:bodyDiv w:val="1"/>
      <w:marLeft w:val="0"/>
      <w:marRight w:val="0"/>
      <w:marTop w:val="0"/>
      <w:marBottom w:val="0"/>
      <w:divBdr>
        <w:top w:val="none" w:sz="0" w:space="0" w:color="auto"/>
        <w:left w:val="none" w:sz="0" w:space="0" w:color="auto"/>
        <w:bottom w:val="none" w:sz="0" w:space="0" w:color="auto"/>
        <w:right w:val="none" w:sz="0" w:space="0" w:color="auto"/>
      </w:divBdr>
    </w:div>
    <w:div w:id="166627513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735003058">
      <w:bodyDiv w:val="1"/>
      <w:marLeft w:val="0"/>
      <w:marRight w:val="0"/>
      <w:marTop w:val="0"/>
      <w:marBottom w:val="0"/>
      <w:divBdr>
        <w:top w:val="none" w:sz="0" w:space="0" w:color="auto"/>
        <w:left w:val="none" w:sz="0" w:space="0" w:color="auto"/>
        <w:bottom w:val="none" w:sz="0" w:space="0" w:color="auto"/>
        <w:right w:val="none" w:sz="0" w:space="0" w:color="auto"/>
      </w:divBdr>
    </w:div>
    <w:div w:id="1739159688">
      <w:bodyDiv w:val="1"/>
      <w:marLeft w:val="0"/>
      <w:marRight w:val="0"/>
      <w:marTop w:val="0"/>
      <w:marBottom w:val="0"/>
      <w:divBdr>
        <w:top w:val="none" w:sz="0" w:space="0" w:color="auto"/>
        <w:left w:val="none" w:sz="0" w:space="0" w:color="auto"/>
        <w:bottom w:val="none" w:sz="0" w:space="0" w:color="auto"/>
        <w:right w:val="none" w:sz="0" w:space="0" w:color="auto"/>
      </w:divBdr>
    </w:div>
    <w:div w:id="1764448204">
      <w:bodyDiv w:val="1"/>
      <w:marLeft w:val="0"/>
      <w:marRight w:val="0"/>
      <w:marTop w:val="0"/>
      <w:marBottom w:val="0"/>
      <w:divBdr>
        <w:top w:val="none" w:sz="0" w:space="0" w:color="auto"/>
        <w:left w:val="none" w:sz="0" w:space="0" w:color="auto"/>
        <w:bottom w:val="none" w:sz="0" w:space="0" w:color="auto"/>
        <w:right w:val="none" w:sz="0" w:space="0" w:color="auto"/>
      </w:divBdr>
    </w:div>
    <w:div w:id="1792698821">
      <w:bodyDiv w:val="1"/>
      <w:marLeft w:val="0"/>
      <w:marRight w:val="0"/>
      <w:marTop w:val="0"/>
      <w:marBottom w:val="0"/>
      <w:divBdr>
        <w:top w:val="none" w:sz="0" w:space="0" w:color="auto"/>
        <w:left w:val="none" w:sz="0" w:space="0" w:color="auto"/>
        <w:bottom w:val="none" w:sz="0" w:space="0" w:color="auto"/>
        <w:right w:val="none" w:sz="0" w:space="0" w:color="auto"/>
      </w:divBdr>
    </w:div>
    <w:div w:id="1812553581">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845977337">
      <w:bodyDiv w:val="1"/>
      <w:marLeft w:val="0"/>
      <w:marRight w:val="0"/>
      <w:marTop w:val="0"/>
      <w:marBottom w:val="0"/>
      <w:divBdr>
        <w:top w:val="none" w:sz="0" w:space="0" w:color="auto"/>
        <w:left w:val="none" w:sz="0" w:space="0" w:color="auto"/>
        <w:bottom w:val="none" w:sz="0" w:space="0" w:color="auto"/>
        <w:right w:val="none" w:sz="0" w:space="0" w:color="auto"/>
      </w:divBdr>
    </w:div>
    <w:div w:id="1896507247">
      <w:bodyDiv w:val="1"/>
      <w:marLeft w:val="0"/>
      <w:marRight w:val="0"/>
      <w:marTop w:val="0"/>
      <w:marBottom w:val="0"/>
      <w:divBdr>
        <w:top w:val="none" w:sz="0" w:space="0" w:color="auto"/>
        <w:left w:val="none" w:sz="0" w:space="0" w:color="auto"/>
        <w:bottom w:val="none" w:sz="0" w:space="0" w:color="auto"/>
        <w:right w:val="none" w:sz="0" w:space="0" w:color="auto"/>
      </w:divBdr>
    </w:div>
    <w:div w:id="1926570901">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 w:id="205954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6815-B553-4F65-865E-E7A384C96622}">
  <ds:schemaRefs>
    <ds:schemaRef ds:uri="http://schemas.microsoft.com/office/infopath/2007/PartnerControls"/>
    <ds:schemaRef ds:uri="http://www.w3.org/XML/1998/namespac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407E8606-17B7-4FEF-B83B-5CBD8C74645E}">
  <ds:schemaRefs>
    <ds:schemaRef ds:uri="http://schemas.microsoft.com/sharepoint/v3/contenttype/forms"/>
  </ds:schemaRefs>
</ds:datastoreItem>
</file>

<file path=customXml/itemProps3.xml><?xml version="1.0" encoding="utf-8"?>
<ds:datastoreItem xmlns:ds="http://schemas.openxmlformats.org/officeDocument/2006/customXml" ds:itemID="{74B666D0-0E7E-46BC-BCF0-4157F9B27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24B516-928A-4A98-8391-9C12C365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683</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50</cp:revision>
  <cp:lastPrinted>2020-12-30T12:35:00Z</cp:lastPrinted>
  <dcterms:created xsi:type="dcterms:W3CDTF">2021-03-30T08:54:00Z</dcterms:created>
  <dcterms:modified xsi:type="dcterms:W3CDTF">2021-04-02T02:36:00Z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(3)u1iNi3inVWXVcAXlIfcmZiLOXYzBQ4cL1hwRsPt+EfRqUFvpSJ16yjko2hhh+TRcgmmYY5sA
Lp/Jz7cCUuo77HQLv0CjpymniUs1dVKRxFlVZe2j6vzWcGS20Y8KpJojTGb91+IBYjv6AiBb
raJS+DPB8aKKC/B4wFxyEEP7eO1EIRgM3ydlNBer6Id3J/aHHNLMdU2IeurFam0+NVKazav4
5odzj1J7o4suuhGTQG</vt:lpwstr>
  </property>
  <property fmtid="{D5CDD505-2E9C-101B-9397-08002B2CF9AE}" pid="22" name="_2015_ms_pID_7253431">
    <vt:lpwstr>CPZ6EGfFE5DIsaTk3IR4KBbG2r+SNP/joUB+eYjo1XcEvI+G1mziFj
7prITGz7LYnQKnbNK5TpeH1moTfudknCyx7K/PXJFDIMK5hswI0hVTbkRWYz5dlz2Ahp2tK9
2jGJqggLcJ1i2QWz+zPjHjbMlEG7ynIJGxmYdEfo9veara6AuxZXAD8yUJITdwxaqHh+pU0y
W4EYFJWKG0z80uxPdvhH23cKxJNhskdvTsXO</vt:lpwstr>
  </property>
  <property fmtid="{D5CDD505-2E9C-101B-9397-08002B2CF9AE}" pid="23" name="_2015_ms_pID_7253432">
    <vt:lpwstr>uQ==</vt:lpwstr>
  </property>
  <property fmtid="{D5CDD505-2E9C-101B-9397-08002B2CF9AE}" pid="24" name="ContentTypeId">
    <vt:lpwstr>0x0101006C1FDC62FD81FF4B973A7E87FC043383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1615952994</vt:lpwstr>
  </property>
</Properties>
</file>